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ABB13" w14:textId="77777777" w:rsidR="00323E13" w:rsidRDefault="00323E13" w:rsidP="00524312">
      <w:pPr>
        <w:rPr>
          <w:rFonts w:ascii="Arial" w:hAnsi="Arial" w:cs="Arial"/>
          <w:lang w:val="en"/>
        </w:rPr>
      </w:pPr>
      <w:bookmarkStart w:id="0" w:name="_GoBack"/>
      <w:bookmarkEnd w:id="0"/>
    </w:p>
    <w:p w14:paraId="05D1EDFB" w14:textId="66BC46A4" w:rsidR="00323E13" w:rsidRDefault="00323E13" w:rsidP="00524312">
      <w:pPr>
        <w:rPr>
          <w:rFonts w:ascii="Arial" w:hAnsi="Arial" w:cs="Arial"/>
          <w:lang w:val="en"/>
        </w:rPr>
      </w:pPr>
      <w:r>
        <w:rPr>
          <w:rFonts w:ascii="Arial" w:hAnsi="Arial" w:cs="Arial"/>
          <w:lang w:val="en"/>
        </w:rPr>
        <w:t>March 23, 2022</w:t>
      </w:r>
    </w:p>
    <w:p w14:paraId="53DD184B" w14:textId="77777777" w:rsidR="00323E13" w:rsidRDefault="00323E13" w:rsidP="00524312">
      <w:pPr>
        <w:rPr>
          <w:rFonts w:ascii="Arial" w:hAnsi="Arial" w:cs="Arial"/>
          <w:lang w:val="en"/>
        </w:rPr>
      </w:pPr>
    </w:p>
    <w:p w14:paraId="38A99CC6" w14:textId="39978B90" w:rsidR="004E7AE9" w:rsidRPr="006D6663" w:rsidRDefault="004E7AE9" w:rsidP="00524312">
      <w:pPr>
        <w:rPr>
          <w:rFonts w:ascii="Arial" w:hAnsi="Arial" w:cs="Arial"/>
        </w:rPr>
      </w:pPr>
      <w:r w:rsidRPr="006D6663">
        <w:rPr>
          <w:rFonts w:ascii="Arial" w:hAnsi="Arial" w:cs="Arial"/>
          <w:lang w:val="en"/>
        </w:rPr>
        <w:t>Mr. Chairman (Representative Dylan Roberts) and Members of the Committee (Vice Chair Sullivan, Amabile, Bird, Carver, Duran, Lynch, Mullica, Ricks, Sandridge, Snyder, Van Beber, Van Winkle)</w:t>
      </w:r>
    </w:p>
    <w:p w14:paraId="5DF02A80" w14:textId="77777777" w:rsidR="004E7AE9" w:rsidRPr="006D6663" w:rsidRDefault="004E7AE9" w:rsidP="00524312">
      <w:pPr>
        <w:rPr>
          <w:rFonts w:ascii="Arial" w:hAnsi="Arial" w:cs="Arial"/>
        </w:rPr>
      </w:pPr>
    </w:p>
    <w:p w14:paraId="619B50C8" w14:textId="48C657A0" w:rsidR="004E7AE9" w:rsidRPr="006D6663" w:rsidRDefault="004E7AE9" w:rsidP="00524312">
      <w:pPr>
        <w:rPr>
          <w:rFonts w:ascii="Arial" w:hAnsi="Arial" w:cs="Arial"/>
        </w:rPr>
      </w:pPr>
      <w:r w:rsidRPr="006D6663">
        <w:rPr>
          <w:rFonts w:ascii="Arial" w:hAnsi="Arial" w:cs="Arial"/>
          <w:lang w:val="en"/>
        </w:rPr>
        <w:t xml:space="preserve">On behalf of the </w:t>
      </w:r>
      <w:r>
        <w:rPr>
          <w:rFonts w:ascii="Arial" w:hAnsi="Arial" w:cs="Arial"/>
          <w:lang w:val="en"/>
        </w:rPr>
        <w:t>The Eastern Colorado Bank with five (5) branches in El Paso, Lincoln, Kit Carson and Cheyenne counties,</w:t>
      </w:r>
      <w:r w:rsidRPr="006D6663">
        <w:rPr>
          <w:rFonts w:ascii="Arial" w:hAnsi="Arial" w:cs="Arial"/>
          <w:lang w:val="en"/>
        </w:rPr>
        <w:t xml:space="preserve"> it is my privilege to present testimony in opposition to HB 22-1277.  </w:t>
      </w:r>
    </w:p>
    <w:p w14:paraId="1E76F228" w14:textId="77777777" w:rsidR="004E7AE9" w:rsidRPr="006D6663" w:rsidRDefault="004E7AE9" w:rsidP="00524312">
      <w:pPr>
        <w:rPr>
          <w:rFonts w:ascii="Arial" w:hAnsi="Arial" w:cs="Arial"/>
        </w:rPr>
      </w:pPr>
    </w:p>
    <w:p w14:paraId="5434B8C7" w14:textId="0F5A9186" w:rsidR="004E7AE9" w:rsidRDefault="004E7AE9" w:rsidP="00524312">
      <w:pPr>
        <w:pStyle w:val="NormalWeb"/>
        <w:shd w:val="clear" w:color="auto" w:fill="FFFFFF"/>
        <w:spacing w:before="0" w:beforeAutospacing="0" w:after="0" w:afterAutospacing="0"/>
        <w:rPr>
          <w:rFonts w:ascii="Arial" w:hAnsi="Arial" w:cs="Arial"/>
          <w:lang w:val="en"/>
        </w:rPr>
      </w:pPr>
      <w:r>
        <w:rPr>
          <w:rFonts w:ascii="Arial" w:hAnsi="Arial" w:cs="Arial"/>
          <w:lang w:val="en"/>
        </w:rPr>
        <w:t>Our bank was founded in 1944 by my grandparents and has remained a Colorado family owned and operated bank for 78 years.  We employ 80 bankers across six locations (5 in Colorado and 1 in Kansas).  I am the Chief Operations Officer for our Bank as well as the Colorado Springs Branch President.</w:t>
      </w:r>
    </w:p>
    <w:p w14:paraId="208D75AF" w14:textId="77777777" w:rsidR="004E7AE9" w:rsidRPr="006D6663" w:rsidRDefault="004E7AE9" w:rsidP="00524312">
      <w:pPr>
        <w:pStyle w:val="NormalWeb"/>
        <w:shd w:val="clear" w:color="auto" w:fill="FFFFFF"/>
        <w:spacing w:before="0" w:beforeAutospacing="0" w:after="0" w:afterAutospacing="0"/>
        <w:rPr>
          <w:rFonts w:ascii="Arial" w:hAnsi="Arial" w:cs="Arial"/>
        </w:rPr>
      </w:pPr>
    </w:p>
    <w:p w14:paraId="05A198BE" w14:textId="6DE8704C" w:rsidR="004E7AE9" w:rsidRDefault="004E7AE9" w:rsidP="00524312">
      <w:pPr>
        <w:pStyle w:val="NormalWeb"/>
        <w:shd w:val="clear" w:color="auto" w:fill="FFFFFF"/>
        <w:spacing w:before="0" w:beforeAutospacing="0" w:after="0" w:afterAutospacing="0"/>
        <w:rPr>
          <w:rFonts w:ascii="Arial" w:hAnsi="Arial" w:cs="Arial"/>
          <w:lang w:val="en"/>
        </w:rPr>
      </w:pPr>
      <w:r w:rsidRPr="006D6663">
        <w:rPr>
          <w:rFonts w:ascii="Arial" w:hAnsi="Arial" w:cs="Arial"/>
          <w:lang w:val="en"/>
        </w:rPr>
        <w:t xml:space="preserve">I urge you to vote NO on HB 22-1277. </w:t>
      </w:r>
    </w:p>
    <w:p w14:paraId="0928F685" w14:textId="0385F6CE" w:rsidR="004E7AE9" w:rsidRDefault="004E7AE9" w:rsidP="00524312">
      <w:pPr>
        <w:pStyle w:val="NormalWeb"/>
        <w:shd w:val="clear" w:color="auto" w:fill="FFFFFF"/>
        <w:spacing w:before="0" w:beforeAutospacing="0" w:after="0" w:afterAutospacing="0"/>
        <w:rPr>
          <w:rFonts w:ascii="Arial" w:hAnsi="Arial" w:cs="Arial"/>
          <w:lang w:val="en"/>
        </w:rPr>
      </w:pPr>
    </w:p>
    <w:p w14:paraId="5A74C9C7" w14:textId="77777777" w:rsidR="004E7AE9" w:rsidRPr="004E7AE9" w:rsidRDefault="004E7AE9" w:rsidP="00524312">
      <w:pPr>
        <w:rPr>
          <w:rFonts w:ascii="Arial" w:hAnsi="Arial" w:cs="Arial"/>
          <w:lang w:val="en"/>
        </w:rPr>
      </w:pPr>
      <w:r w:rsidRPr="004E7AE9">
        <w:rPr>
          <w:rFonts w:ascii="Arial" w:hAnsi="Arial" w:cs="Arial"/>
          <w:lang w:val="en"/>
        </w:rPr>
        <w:t xml:space="preserve">Our bank is a large holder of public funds so I am very aware of the requirements we are placed under to be given this opportunity and I wanted to share with you a little about those. </w:t>
      </w:r>
    </w:p>
    <w:p w14:paraId="4D6DBDF2" w14:textId="77777777" w:rsidR="004E7AE9" w:rsidRPr="004E7AE9" w:rsidRDefault="004E7AE9" w:rsidP="00524312">
      <w:pPr>
        <w:rPr>
          <w:rFonts w:ascii="Arial" w:hAnsi="Arial" w:cs="Arial"/>
          <w:lang w:val="en"/>
        </w:rPr>
      </w:pPr>
    </w:p>
    <w:p w14:paraId="061CC0EA" w14:textId="1EE2BADE" w:rsidR="004E7AE9" w:rsidRPr="009B3C11" w:rsidRDefault="004E7AE9" w:rsidP="00524312">
      <w:pPr>
        <w:rPr>
          <w:rFonts w:ascii="Arial" w:hAnsi="Arial" w:cs="Arial"/>
          <w:lang w:val="en"/>
        </w:rPr>
      </w:pPr>
      <w:r w:rsidRPr="004E7AE9">
        <w:rPr>
          <w:rFonts w:ascii="Arial" w:hAnsi="Arial" w:cs="Arial"/>
          <w:lang w:val="en"/>
        </w:rPr>
        <w:t xml:space="preserve">We are required to track our public entities balances daily and ensure that any entity that has more than $250,000 in deposits (FDIC limit) receive additional pledging of bonds at 102% of balances at an approved escrow institution.  As of </w:t>
      </w:r>
      <w:r w:rsidR="009B3C11">
        <w:rPr>
          <w:rFonts w:ascii="Arial" w:hAnsi="Arial" w:cs="Arial"/>
          <w:lang w:val="en"/>
        </w:rPr>
        <w:t>March 18</w:t>
      </w:r>
      <w:r w:rsidR="00524312">
        <w:rPr>
          <w:rFonts w:ascii="Arial" w:hAnsi="Arial" w:cs="Arial"/>
          <w:lang w:val="en"/>
        </w:rPr>
        <w:t>, 2022</w:t>
      </w:r>
      <w:r w:rsidRPr="004E7AE9">
        <w:rPr>
          <w:rFonts w:ascii="Arial" w:hAnsi="Arial" w:cs="Arial"/>
          <w:lang w:val="en"/>
        </w:rPr>
        <w:t>, our Bank alone held $</w:t>
      </w:r>
      <w:r w:rsidR="009B3C11" w:rsidRPr="009B3C11">
        <w:rPr>
          <w:rFonts w:ascii="Arial" w:hAnsi="Arial" w:cs="Arial"/>
          <w:lang w:val="en"/>
        </w:rPr>
        <w:t>87,562,294</w:t>
      </w:r>
      <w:r w:rsidR="009B3C11">
        <w:rPr>
          <w:rFonts w:ascii="Arial" w:hAnsi="Arial" w:cs="Arial"/>
          <w:lang w:val="en"/>
        </w:rPr>
        <w:t xml:space="preserve"> </w:t>
      </w:r>
      <w:r w:rsidRPr="004E7AE9">
        <w:rPr>
          <w:rFonts w:ascii="Arial" w:hAnsi="Arial" w:cs="Arial"/>
          <w:lang w:val="en"/>
        </w:rPr>
        <w:t xml:space="preserve">in public deposits in CO and of those </w:t>
      </w:r>
      <w:r w:rsidR="009B3C11" w:rsidRPr="009B3C11">
        <w:rPr>
          <w:rFonts w:ascii="Arial" w:hAnsi="Arial" w:cs="Arial"/>
          <w:lang w:val="en"/>
        </w:rPr>
        <w:t>$74,151,853</w:t>
      </w:r>
      <w:r w:rsidR="009B3C11">
        <w:rPr>
          <w:rFonts w:ascii="Arial" w:hAnsi="Arial" w:cs="Arial"/>
          <w:lang w:val="en"/>
        </w:rPr>
        <w:t xml:space="preserve"> </w:t>
      </w:r>
      <w:r w:rsidRPr="004E7AE9">
        <w:rPr>
          <w:rFonts w:ascii="Arial" w:hAnsi="Arial" w:cs="Arial"/>
          <w:lang w:val="en"/>
        </w:rPr>
        <w:t xml:space="preserve">were uninsured.  We currently have </w:t>
      </w:r>
      <w:r w:rsidR="009B3C11" w:rsidRPr="009B3C11">
        <w:rPr>
          <w:rFonts w:ascii="Arial" w:hAnsi="Arial" w:cs="Arial"/>
          <w:lang w:val="en"/>
        </w:rPr>
        <w:t>$79,213,068.36</w:t>
      </w:r>
      <w:r w:rsidR="009B3C11">
        <w:rPr>
          <w:rFonts w:ascii="Arial" w:hAnsi="Arial" w:cs="Arial"/>
          <w:lang w:val="en"/>
        </w:rPr>
        <w:t xml:space="preserve"> </w:t>
      </w:r>
      <w:r w:rsidRPr="004E7AE9">
        <w:rPr>
          <w:rFonts w:ascii="Arial" w:hAnsi="Arial" w:cs="Arial"/>
          <w:lang w:val="en"/>
        </w:rPr>
        <w:t xml:space="preserve">of market valued pledged collateral to cover that deficit.  If credit unions were allowed to access public funds without that pledged collateral, daily tracking, and monthly reporting, our public entities could be in danger. They deserve to have the accountability of the Colorado Division of Banking overseeing these efforts to ensure they are protected.  </w:t>
      </w:r>
    </w:p>
    <w:p w14:paraId="182175E0" w14:textId="77777777" w:rsidR="004E7AE9" w:rsidRPr="004E7AE9" w:rsidRDefault="004E7AE9" w:rsidP="00524312">
      <w:pPr>
        <w:rPr>
          <w:rFonts w:ascii="Arial" w:hAnsi="Arial" w:cs="Arial"/>
          <w:lang w:val="en"/>
        </w:rPr>
      </w:pPr>
    </w:p>
    <w:p w14:paraId="56B3D3F0" w14:textId="77777777" w:rsidR="004E7AE9" w:rsidRPr="004E7AE9" w:rsidRDefault="004E7AE9" w:rsidP="00524312">
      <w:pPr>
        <w:rPr>
          <w:rFonts w:ascii="Arial" w:hAnsi="Arial" w:cs="Arial"/>
          <w:lang w:val="en"/>
        </w:rPr>
      </w:pPr>
      <w:r w:rsidRPr="004E7AE9">
        <w:rPr>
          <w:rFonts w:ascii="Arial" w:hAnsi="Arial" w:cs="Arial"/>
          <w:lang w:val="en"/>
        </w:rPr>
        <w:t xml:space="preserve">Also, there has been some talk about giving choice to the public entities between using banks and credit unions. But CO banks do 98% of the Ag and Rural lending in CO and we also did 98% of the PPP loans.  By allowing us to keep these deposits, the public entities ensure this money is put back into our local economy. Our bank currently has a loan/deposit ratio of nearly 80% (which is very close to being as high as we can go).   To give you some perspective, for our bank public funds make up approximately </w:t>
      </w:r>
      <w:r w:rsidRPr="00524312">
        <w:rPr>
          <w:rFonts w:ascii="Arial" w:hAnsi="Arial" w:cs="Arial"/>
          <w:b/>
          <w:bCs/>
          <w:lang w:val="en"/>
        </w:rPr>
        <w:t>19% of our bank’s total deposits</w:t>
      </w:r>
      <w:r w:rsidRPr="004E7AE9">
        <w:rPr>
          <w:rFonts w:ascii="Arial" w:hAnsi="Arial" w:cs="Arial"/>
          <w:lang w:val="en"/>
        </w:rPr>
        <w:t xml:space="preserve">.  If we lost a portion of this, it could greatly reduce our ability to lend to businesses in our city and county.   Public Funds are considered by our bank regulators as “potentially volatile funding sources” as much of the money is short-term, such as fees or taxes they are collected at a particular time of year.  We have decades of experience managing the ebbs and flows of these funds to ensure our </w:t>
      </w:r>
      <w:r w:rsidRPr="004E7AE9">
        <w:rPr>
          <w:rFonts w:ascii="Arial" w:hAnsi="Arial" w:cs="Arial"/>
          <w:lang w:val="en"/>
        </w:rPr>
        <w:lastRenderedPageBreak/>
        <w:t>borrowers never have to worry about the bank not having enough liquidity to lend.  This all ties back to Community Reinvestment Act (CRA) which states all banks WILL lend to the communities they serve.  Credit Unions do not have this same requirement and therefore would not be required to make sure the public funds are reinvested back into the community.    I think all public entities should be FOR lending to our communities and therefore their choice should be to place their money where reinvestment is required and with depository institutions that are regulated.</w:t>
      </w:r>
    </w:p>
    <w:p w14:paraId="4BD6758E" w14:textId="77777777" w:rsidR="004E7AE9" w:rsidRPr="004E7AE9" w:rsidRDefault="004E7AE9" w:rsidP="00524312">
      <w:pPr>
        <w:rPr>
          <w:rFonts w:ascii="Arial" w:hAnsi="Arial" w:cs="Arial"/>
          <w:lang w:val="en"/>
        </w:rPr>
      </w:pPr>
    </w:p>
    <w:p w14:paraId="6740ABD4" w14:textId="60769075" w:rsidR="004E7AE9" w:rsidRPr="00524312" w:rsidRDefault="004E7AE9" w:rsidP="00524312">
      <w:pPr>
        <w:rPr>
          <w:rFonts w:ascii="Arial" w:hAnsi="Arial" w:cs="Arial"/>
          <w:lang w:val="en"/>
        </w:rPr>
      </w:pPr>
      <w:r w:rsidRPr="004E7AE9">
        <w:rPr>
          <w:rFonts w:ascii="Arial" w:hAnsi="Arial" w:cs="Arial"/>
          <w:lang w:val="en"/>
        </w:rPr>
        <w:t>Lastly, there are great mechanisms to make sure that a public entity never has to worry about their bank failing. The CO Division of Banking ensures the bank is adequately capitalized and has a satisfactory regulatory rating.  If the bank does not, they receive strict requirements or possible revocation of their certificate to hold public funds</w:t>
      </w:r>
      <w:r w:rsidR="00524312">
        <w:rPr>
          <w:rFonts w:ascii="Arial" w:hAnsi="Arial" w:cs="Arial"/>
          <w:lang w:val="en"/>
        </w:rPr>
        <w:t>.</w:t>
      </w:r>
    </w:p>
    <w:p w14:paraId="7318FCE5" w14:textId="3F90D27D" w:rsidR="00524312" w:rsidRDefault="004E7AE9" w:rsidP="00524312">
      <w:pPr>
        <w:shd w:val="clear" w:color="auto" w:fill="FFFFFF"/>
        <w:rPr>
          <w:rFonts w:ascii="Arial" w:hAnsi="Arial" w:cs="Arial"/>
          <w:lang w:val="en"/>
        </w:rPr>
      </w:pPr>
      <w:r w:rsidRPr="006D6663">
        <w:rPr>
          <w:rFonts w:ascii="Arial" w:hAnsi="Arial" w:cs="Arial"/>
          <w:lang w:val="en"/>
        </w:rPr>
        <w:t>The Colorado banking industry provides safe and diverse banking choices in Colorado that generate tax revenues. In fact, there are 130 banks authorized to do business in Colorado with over 1400 branches in all four corners of the state. </w:t>
      </w:r>
    </w:p>
    <w:p w14:paraId="0263EE0A" w14:textId="77777777" w:rsidR="00524312" w:rsidRPr="004E7AE9" w:rsidRDefault="00524312" w:rsidP="00524312">
      <w:pPr>
        <w:rPr>
          <w:rFonts w:ascii="Arial" w:hAnsi="Arial" w:cs="Arial"/>
          <w:lang w:val="en"/>
        </w:rPr>
      </w:pPr>
      <w:r w:rsidRPr="004E7AE9">
        <w:rPr>
          <w:rFonts w:ascii="Arial" w:hAnsi="Arial" w:cs="Arial"/>
          <w:lang w:val="en"/>
        </w:rPr>
        <w:t xml:space="preserve">In summary, CO banks have all the items in place to ensure a public entity is never in danger of losing funds and that the funds that the depository institution holds are loaned back to local CO communities.  Credit unions do not and therefore should not be allowed to hold public funds. </w:t>
      </w:r>
    </w:p>
    <w:p w14:paraId="60D9F27F" w14:textId="77777777" w:rsidR="00524312" w:rsidRDefault="00524312" w:rsidP="00524312">
      <w:pPr>
        <w:pStyle w:val="NormalWeb"/>
        <w:shd w:val="clear" w:color="auto" w:fill="FFFFFF"/>
        <w:spacing w:before="0" w:beforeAutospacing="0" w:after="0" w:afterAutospacing="0"/>
        <w:rPr>
          <w:rFonts w:ascii="Arial" w:hAnsi="Arial" w:cs="Arial"/>
          <w:lang w:val="en"/>
        </w:rPr>
      </w:pPr>
    </w:p>
    <w:p w14:paraId="56C222D9" w14:textId="3D50F4C0" w:rsidR="004E7AE9" w:rsidRPr="00B216B0" w:rsidRDefault="004E7AE9" w:rsidP="00524312">
      <w:pPr>
        <w:pStyle w:val="NormalWeb"/>
        <w:shd w:val="clear" w:color="auto" w:fill="FFFFFF"/>
        <w:spacing w:before="0" w:beforeAutospacing="0" w:after="0" w:afterAutospacing="0"/>
        <w:rPr>
          <w:rFonts w:ascii="Arial" w:hAnsi="Arial" w:cs="Arial"/>
        </w:rPr>
      </w:pPr>
      <w:r w:rsidRPr="006D6663">
        <w:rPr>
          <w:rFonts w:ascii="Arial" w:hAnsi="Arial" w:cs="Arial"/>
          <w:lang w:val="en"/>
        </w:rPr>
        <w:t>I urge you to vote NO o</w:t>
      </w:r>
      <w:r w:rsidR="00524312">
        <w:rPr>
          <w:rFonts w:ascii="Arial" w:hAnsi="Arial" w:cs="Arial"/>
          <w:lang w:val="en"/>
        </w:rPr>
        <w:t>n</w:t>
      </w:r>
      <w:r w:rsidR="00524312" w:rsidRPr="00524312">
        <w:rPr>
          <w:rFonts w:ascii="Arial" w:hAnsi="Arial" w:cs="Arial"/>
          <w:lang w:val="en"/>
        </w:rPr>
        <w:t xml:space="preserve"> </w:t>
      </w:r>
      <w:r w:rsidR="00524312" w:rsidRPr="006D6663">
        <w:rPr>
          <w:rFonts w:ascii="Arial" w:hAnsi="Arial" w:cs="Arial"/>
          <w:lang w:val="en"/>
        </w:rPr>
        <w:t>HB 22-1277</w:t>
      </w:r>
      <w:r w:rsidR="00524312">
        <w:rPr>
          <w:rFonts w:ascii="Arial" w:hAnsi="Arial" w:cs="Arial"/>
          <w:lang w:val="en"/>
        </w:rPr>
        <w:t>.</w:t>
      </w:r>
      <w:r w:rsidR="00B216B0">
        <w:rPr>
          <w:rFonts w:ascii="Arial" w:hAnsi="Arial" w:cs="Arial"/>
        </w:rPr>
        <w:t xml:space="preserve">  </w:t>
      </w:r>
      <w:r w:rsidRPr="006D6663">
        <w:rPr>
          <w:rFonts w:ascii="Arial" w:hAnsi="Arial" w:cs="Arial"/>
          <w:lang w:val="en"/>
        </w:rPr>
        <w:t>Thank you</w:t>
      </w:r>
      <w:r w:rsidR="00524312">
        <w:rPr>
          <w:rFonts w:ascii="Arial" w:hAnsi="Arial" w:cs="Arial"/>
          <w:lang w:val="en"/>
        </w:rPr>
        <w:t xml:space="preserve"> for your time</w:t>
      </w:r>
      <w:r w:rsidRPr="006D6663">
        <w:rPr>
          <w:rFonts w:ascii="Arial" w:hAnsi="Arial" w:cs="Arial"/>
          <w:lang w:val="en"/>
        </w:rPr>
        <w:t>.</w:t>
      </w:r>
    </w:p>
    <w:p w14:paraId="4A43B0BF" w14:textId="21E07AE9" w:rsidR="00524312" w:rsidRDefault="00524312" w:rsidP="00524312">
      <w:pPr>
        <w:pStyle w:val="NormalWeb"/>
        <w:shd w:val="clear" w:color="auto" w:fill="FFFFFF"/>
        <w:spacing w:before="0" w:beforeAutospacing="0" w:after="0" w:afterAutospacing="0"/>
        <w:rPr>
          <w:rFonts w:ascii="Arial" w:hAnsi="Arial" w:cs="Arial"/>
          <w:lang w:val="en"/>
        </w:rPr>
      </w:pPr>
    </w:p>
    <w:p w14:paraId="3BD80939" w14:textId="3B0326B7" w:rsidR="00524312" w:rsidRDefault="00524312" w:rsidP="00524312">
      <w:pPr>
        <w:pStyle w:val="NormalWeb"/>
        <w:shd w:val="clear" w:color="auto" w:fill="FFFFFF"/>
        <w:spacing w:before="0" w:beforeAutospacing="0" w:after="0" w:afterAutospacing="0"/>
        <w:rPr>
          <w:rFonts w:ascii="Arial" w:hAnsi="Arial" w:cs="Arial"/>
          <w:lang w:val="en"/>
        </w:rPr>
      </w:pPr>
      <w:r>
        <w:rPr>
          <w:rFonts w:ascii="Arial" w:hAnsi="Arial" w:cs="Arial"/>
          <w:lang w:val="en"/>
        </w:rPr>
        <w:t>Warm Regards,</w:t>
      </w:r>
    </w:p>
    <w:p w14:paraId="02F10C02" w14:textId="7863A2F1" w:rsidR="00524312" w:rsidRDefault="00524312" w:rsidP="00524312">
      <w:pPr>
        <w:pStyle w:val="NormalWeb"/>
        <w:shd w:val="clear" w:color="auto" w:fill="FFFFFF"/>
        <w:spacing w:before="0" w:beforeAutospacing="0" w:after="0" w:afterAutospacing="0"/>
        <w:rPr>
          <w:rFonts w:ascii="Arial" w:hAnsi="Arial" w:cs="Arial"/>
          <w:lang w:val="en"/>
        </w:rPr>
      </w:pPr>
      <w:r>
        <w:rPr>
          <w:rFonts w:ascii="Arial" w:hAnsi="Arial" w:cs="Arial"/>
          <w:lang w:val="en"/>
        </w:rPr>
        <w:t>Megan L. Harmon, Colorado Springs Branch President/COO</w:t>
      </w:r>
    </w:p>
    <w:p w14:paraId="3124F35F" w14:textId="36308CFB" w:rsidR="00524312" w:rsidRPr="006D6663" w:rsidRDefault="00524312" w:rsidP="00524312">
      <w:pPr>
        <w:pStyle w:val="NormalWeb"/>
        <w:shd w:val="clear" w:color="auto" w:fill="FFFFFF"/>
        <w:spacing w:before="0" w:beforeAutospacing="0" w:after="0" w:afterAutospacing="0"/>
        <w:rPr>
          <w:rFonts w:ascii="Arial" w:hAnsi="Arial" w:cs="Arial"/>
        </w:rPr>
      </w:pPr>
      <w:r>
        <w:rPr>
          <w:rFonts w:ascii="Arial" w:hAnsi="Arial" w:cs="Arial"/>
          <w:lang w:val="en"/>
        </w:rPr>
        <w:t>Eastern Colorado Bank</w:t>
      </w:r>
    </w:p>
    <w:p w14:paraId="70BFB166" w14:textId="77777777" w:rsidR="004E7AE9" w:rsidRDefault="004E7AE9" w:rsidP="00524312"/>
    <w:p w14:paraId="0D6D99F7" w14:textId="77777777" w:rsidR="005614EC" w:rsidRDefault="005614EC" w:rsidP="00524312"/>
    <w:sectPr w:rsidR="005614EC" w:rsidSect="002032F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77043" w14:textId="77777777" w:rsidR="00896AB1" w:rsidRDefault="00896AB1" w:rsidP="00323E13">
      <w:r>
        <w:separator/>
      </w:r>
    </w:p>
  </w:endnote>
  <w:endnote w:type="continuationSeparator" w:id="0">
    <w:p w14:paraId="1BE8E942" w14:textId="77777777" w:rsidR="00896AB1" w:rsidRDefault="00896AB1" w:rsidP="0032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D4FC7" w14:textId="77777777" w:rsidR="00896AB1" w:rsidRDefault="00896AB1" w:rsidP="00323E13">
      <w:r>
        <w:separator/>
      </w:r>
    </w:p>
  </w:footnote>
  <w:footnote w:type="continuationSeparator" w:id="0">
    <w:p w14:paraId="7B8EE754" w14:textId="77777777" w:rsidR="00896AB1" w:rsidRDefault="00896AB1" w:rsidP="00323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0881" w14:textId="6552C324" w:rsidR="00323E13" w:rsidRDefault="00323E13" w:rsidP="00323E13">
    <w:pPr>
      <w:pStyle w:val="Header"/>
      <w:jc w:val="center"/>
    </w:pPr>
    <w:r w:rsidRPr="005D3540">
      <w:rPr>
        <w:noProof/>
      </w:rPr>
      <w:drawing>
        <wp:inline distT="0" distB="0" distL="0" distR="0" wp14:anchorId="3315261A" wp14:editId="4D638E1C">
          <wp:extent cx="3299297" cy="1057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1416" cy="10650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048B6"/>
    <w:multiLevelType w:val="multilevel"/>
    <w:tmpl w:val="4300C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51C7B"/>
    <w:multiLevelType w:val="multilevel"/>
    <w:tmpl w:val="81AAE21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74401CD1"/>
    <w:multiLevelType w:val="multilevel"/>
    <w:tmpl w:val="5644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doNotDisplayPageBoundaries/>
  <w:hideSpellingErrors/>
  <w:hideGrammatical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E9"/>
    <w:rsid w:val="000127AC"/>
    <w:rsid w:val="002032F2"/>
    <w:rsid w:val="00323E13"/>
    <w:rsid w:val="004E7AE9"/>
    <w:rsid w:val="00524312"/>
    <w:rsid w:val="005614EC"/>
    <w:rsid w:val="00896AB1"/>
    <w:rsid w:val="009B3C11"/>
    <w:rsid w:val="00B216B0"/>
    <w:rsid w:val="00CF4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9C161"/>
  <w15:chartTrackingRefBased/>
  <w15:docId w15:val="{D8898EB9-82C7-41CC-B285-D0B12F79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AE9"/>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7AE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23E13"/>
    <w:pPr>
      <w:tabs>
        <w:tab w:val="center" w:pos="4680"/>
        <w:tab w:val="right" w:pos="9360"/>
      </w:tabs>
    </w:pPr>
  </w:style>
  <w:style w:type="character" w:customStyle="1" w:styleId="HeaderChar">
    <w:name w:val="Header Char"/>
    <w:basedOn w:val="DefaultParagraphFont"/>
    <w:link w:val="Header"/>
    <w:uiPriority w:val="99"/>
    <w:rsid w:val="00323E13"/>
    <w:rPr>
      <w:rFonts w:ascii="Calibri" w:hAnsi="Calibri" w:cs="Calibri"/>
      <w:sz w:val="24"/>
      <w:szCs w:val="24"/>
    </w:rPr>
  </w:style>
  <w:style w:type="paragraph" w:styleId="Footer">
    <w:name w:val="footer"/>
    <w:basedOn w:val="Normal"/>
    <w:link w:val="FooterChar"/>
    <w:uiPriority w:val="99"/>
    <w:unhideWhenUsed/>
    <w:rsid w:val="00323E13"/>
    <w:pPr>
      <w:tabs>
        <w:tab w:val="center" w:pos="4680"/>
        <w:tab w:val="right" w:pos="9360"/>
      </w:tabs>
    </w:pPr>
  </w:style>
  <w:style w:type="character" w:customStyle="1" w:styleId="FooterChar">
    <w:name w:val="Footer Char"/>
    <w:basedOn w:val="DefaultParagraphFont"/>
    <w:link w:val="Footer"/>
    <w:uiPriority w:val="99"/>
    <w:rsid w:val="00323E13"/>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49997">
      <w:bodyDiv w:val="1"/>
      <w:marLeft w:val="0"/>
      <w:marRight w:val="0"/>
      <w:marTop w:val="0"/>
      <w:marBottom w:val="0"/>
      <w:divBdr>
        <w:top w:val="none" w:sz="0" w:space="0" w:color="auto"/>
        <w:left w:val="none" w:sz="0" w:space="0" w:color="auto"/>
        <w:bottom w:val="none" w:sz="0" w:space="0" w:color="auto"/>
        <w:right w:val="none" w:sz="0" w:space="0" w:color="auto"/>
      </w:divBdr>
    </w:div>
    <w:div w:id="908033869">
      <w:bodyDiv w:val="1"/>
      <w:marLeft w:val="0"/>
      <w:marRight w:val="0"/>
      <w:marTop w:val="0"/>
      <w:marBottom w:val="0"/>
      <w:divBdr>
        <w:top w:val="none" w:sz="0" w:space="0" w:color="auto"/>
        <w:left w:val="none" w:sz="0" w:space="0" w:color="auto"/>
        <w:bottom w:val="none" w:sz="0" w:space="0" w:color="auto"/>
        <w:right w:val="none" w:sz="0" w:space="0" w:color="auto"/>
      </w:divBdr>
    </w:div>
    <w:div w:id="1098480356">
      <w:bodyDiv w:val="1"/>
      <w:marLeft w:val="0"/>
      <w:marRight w:val="0"/>
      <w:marTop w:val="0"/>
      <w:marBottom w:val="0"/>
      <w:divBdr>
        <w:top w:val="none" w:sz="0" w:space="0" w:color="auto"/>
        <w:left w:val="none" w:sz="0" w:space="0" w:color="auto"/>
        <w:bottom w:val="none" w:sz="0" w:space="0" w:color="auto"/>
        <w:right w:val="none" w:sz="0" w:space="0" w:color="auto"/>
      </w:divBdr>
    </w:div>
    <w:div w:id="192329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 Harmon</dc:creator>
  <cp:keywords/>
  <dc:description/>
  <cp:lastModifiedBy>Mary Marchun</cp:lastModifiedBy>
  <cp:revision>2</cp:revision>
  <dcterms:created xsi:type="dcterms:W3CDTF">2022-03-23T20:09:00Z</dcterms:created>
  <dcterms:modified xsi:type="dcterms:W3CDTF">2022-03-23T20:09:00Z</dcterms:modified>
</cp:coreProperties>
</file>