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0C8" w:rsidRPr="008A70C8" w:rsidRDefault="008A70C8">
      <w:pPr>
        <w:rPr>
          <w:b/>
        </w:rPr>
      </w:pPr>
      <w:bookmarkStart w:id="0" w:name="_GoBack"/>
      <w:bookmarkEnd w:id="0"/>
      <w:r w:rsidRPr="008A70C8">
        <w:rPr>
          <w:b/>
        </w:rPr>
        <w:t>House State, Civic, Military, &amp; Veterans Affairs</w:t>
      </w:r>
    </w:p>
    <w:p w:rsidR="008A70C8" w:rsidRPr="008A70C8" w:rsidRDefault="008A70C8">
      <w:pPr>
        <w:rPr>
          <w:b/>
        </w:rPr>
      </w:pPr>
      <w:r w:rsidRPr="008A70C8">
        <w:rPr>
          <w:b/>
        </w:rPr>
        <w:t>02/14/2022 01:30 PM</w:t>
      </w:r>
    </w:p>
    <w:p w:rsidR="008A70C8" w:rsidRPr="008A70C8" w:rsidRDefault="008A70C8">
      <w:pPr>
        <w:rPr>
          <w:b/>
        </w:rPr>
      </w:pPr>
      <w:r w:rsidRPr="008A70C8">
        <w:rPr>
          <w:b/>
        </w:rPr>
        <w:t xml:space="preserve">HB22-1086 </w:t>
      </w:r>
      <w:proofErr w:type="gramStart"/>
      <w:r w:rsidRPr="008A70C8">
        <w:rPr>
          <w:b/>
        </w:rPr>
        <w:t>The</w:t>
      </w:r>
      <w:proofErr w:type="gramEnd"/>
      <w:r w:rsidRPr="008A70C8">
        <w:rPr>
          <w:b/>
        </w:rPr>
        <w:t xml:space="preserve"> Vote Without Fear Act</w:t>
      </w:r>
    </w:p>
    <w:p w:rsidR="008A70C8" w:rsidRPr="008A70C8" w:rsidRDefault="008A70C8">
      <w:pPr>
        <w:rPr>
          <w:b/>
        </w:rPr>
      </w:pPr>
      <w:r w:rsidRPr="008A70C8">
        <w:rPr>
          <w:b/>
        </w:rPr>
        <w:t>Typed Text of Testimony Submitted</w:t>
      </w:r>
    </w:p>
    <w:p w:rsidR="008A70C8" w:rsidRPr="008A70C8" w:rsidRDefault="008A70C8">
      <w:pPr>
        <w:rPr>
          <w:b/>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6980"/>
      </w:tblGrid>
      <w:tr w:rsidR="008A70C8" w:rsidTr="008A70C8">
        <w:tblPrEx>
          <w:tblCellMar>
            <w:top w:w="0" w:type="dxa"/>
            <w:bottom w:w="0" w:type="dxa"/>
          </w:tblCellMar>
        </w:tblPrEx>
        <w:tc>
          <w:tcPr>
            <w:tcW w:w="3100" w:type="dxa"/>
            <w:shd w:val="clear" w:color="auto" w:fill="auto"/>
          </w:tcPr>
          <w:p w:rsidR="008A70C8" w:rsidRPr="008A70C8" w:rsidRDefault="008A70C8">
            <w:pPr>
              <w:rPr>
                <w:b/>
              </w:rPr>
            </w:pPr>
            <w:r w:rsidRPr="008A70C8">
              <w:rPr>
                <w:b/>
              </w:rPr>
              <w:t>Name, Position, Representing</w:t>
            </w:r>
          </w:p>
        </w:tc>
        <w:tc>
          <w:tcPr>
            <w:tcW w:w="6980" w:type="dxa"/>
            <w:shd w:val="clear" w:color="auto" w:fill="auto"/>
          </w:tcPr>
          <w:p w:rsidR="008A70C8" w:rsidRPr="008A70C8" w:rsidRDefault="008A70C8">
            <w:pPr>
              <w:rPr>
                <w:b/>
              </w:rPr>
            </w:pPr>
            <w:r w:rsidRPr="008A70C8">
              <w:rPr>
                <w:b/>
              </w:rPr>
              <w:t>Typed Text of Testimony</w:t>
            </w:r>
          </w:p>
        </w:tc>
      </w:tr>
      <w:tr w:rsidR="008A70C8" w:rsidTr="008A70C8">
        <w:tblPrEx>
          <w:tblCellMar>
            <w:top w:w="0" w:type="dxa"/>
            <w:bottom w:w="0" w:type="dxa"/>
          </w:tblCellMar>
        </w:tblPrEx>
        <w:tc>
          <w:tcPr>
            <w:tcW w:w="3100" w:type="dxa"/>
            <w:shd w:val="clear" w:color="auto" w:fill="auto"/>
          </w:tcPr>
          <w:p w:rsidR="008A70C8" w:rsidRDefault="008A70C8">
            <w:r>
              <w:t>Kristen Hirsch</w:t>
            </w:r>
          </w:p>
          <w:p w:rsidR="008A70C8" w:rsidRDefault="008A70C8">
            <w:r>
              <w:t>For</w:t>
            </w:r>
          </w:p>
          <w:p w:rsidR="008A70C8" w:rsidRDefault="008A70C8">
            <w:r>
              <w:t>Self</w:t>
            </w:r>
          </w:p>
          <w:p w:rsidR="008A70C8" w:rsidRDefault="008A70C8"/>
        </w:tc>
        <w:tc>
          <w:tcPr>
            <w:tcW w:w="6980" w:type="dxa"/>
            <w:shd w:val="clear" w:color="auto" w:fill="auto"/>
          </w:tcPr>
          <w:p w:rsidR="008A70C8" w:rsidRDefault="008A70C8">
            <w:r>
              <w:t xml:space="preserve">My name is Kristen Hirsch. I live in Littleton, and I support HB22-1086. </w:t>
            </w:r>
          </w:p>
          <w:p w:rsidR="008A70C8" w:rsidRDefault="008A70C8"/>
          <w:p w:rsidR="008A70C8" w:rsidRDefault="008A70C8">
            <w:r>
              <w:t xml:space="preserve">As an Election Judge who worked as the Assistant Poll Manager at a Voter Service and Polling Center for the 2020 General Election, I engaged with hundreds of voters during the 3 weeks we were open to allow for early voting. </w:t>
            </w:r>
          </w:p>
          <w:p w:rsidR="008A70C8" w:rsidRDefault="008A70C8"/>
          <w:p w:rsidR="008A70C8" w:rsidRDefault="008A70C8">
            <w:r>
              <w:t xml:space="preserve">Too many of these voters were angry and confrontational. They were so certain election fraud was occurring that they came to vote in person, during a pandemic, despite having already received, via mail, the exact same paper ballot we could provide them at the VSPC. </w:t>
            </w:r>
          </w:p>
          <w:p w:rsidR="008A70C8" w:rsidRDefault="008A70C8"/>
          <w:p w:rsidR="008A70C8" w:rsidRDefault="008A70C8">
            <w:r>
              <w:t xml:space="preserve">Upon learning that Douglas County was conducting an all-paper ballot election, without the use of electronic voting machines, a large percentage of these voters became verbally abusive. My fellow poll workers and I were subjected to name-calling, accusations of subverting democracy, and (less frequently) to physical intimidation, all of which we did our best to respond to calmly and professionally. It took a toll on us, as both the frequency and intensity of these attacks increased as Election Day approached. </w:t>
            </w:r>
          </w:p>
          <w:p w:rsidR="008A70C8" w:rsidRDefault="008A70C8"/>
          <w:p w:rsidR="008A70C8" w:rsidRDefault="008A70C8">
            <w:r>
              <w:t xml:space="preserve">I was fortunate that my particular assigned early voting center was borrowing space from a recreation center that did not allow anyone on the premises to openly carry a firearm. Had any of the people who flew into a rage when told electronic voting was not available been obviously armed, I would have been afraid for my safety instead of just demoralized by their unfounded accusations. </w:t>
            </w:r>
          </w:p>
          <w:p w:rsidR="008A70C8" w:rsidRDefault="008A70C8"/>
          <w:p w:rsidR="008A70C8" w:rsidRDefault="008A70C8">
            <w:r>
              <w:t>HB 1086 will help ensure the safety of poll workers and members of the public alike. Voting has become a hot-button issue. Prohibiting people from openly carrying a firearm when they are near a location with election activities means that someone who becomes angry for whatever reason cannot immediately access a gun. This is a worthwhile restriction to have in place, given the heightened emotions around voting and elections.</w:t>
            </w:r>
          </w:p>
          <w:p w:rsidR="008A70C8" w:rsidRDefault="008A70C8"/>
          <w:p w:rsidR="008A70C8" w:rsidRDefault="008A70C8">
            <w:r>
              <w:t>In conclusion, I would like to note that I am a gun owner, and I have obtained a concealed carry permit. I support this bill because of my respect for responsible gun ownership. I hope you will, too. Thank you.</w:t>
            </w:r>
          </w:p>
        </w:tc>
      </w:tr>
      <w:tr w:rsidR="008A70C8" w:rsidTr="008A70C8">
        <w:tblPrEx>
          <w:tblCellMar>
            <w:top w:w="0" w:type="dxa"/>
            <w:bottom w:w="0" w:type="dxa"/>
          </w:tblCellMar>
        </w:tblPrEx>
        <w:tc>
          <w:tcPr>
            <w:tcW w:w="3100" w:type="dxa"/>
            <w:shd w:val="clear" w:color="auto" w:fill="auto"/>
          </w:tcPr>
          <w:p w:rsidR="008A70C8" w:rsidRDefault="008A70C8">
            <w:r>
              <w:t>Kathy Kelly</w:t>
            </w:r>
          </w:p>
          <w:p w:rsidR="008A70C8" w:rsidRDefault="008A70C8">
            <w:r>
              <w:t>For</w:t>
            </w:r>
          </w:p>
          <w:p w:rsidR="008A70C8" w:rsidRDefault="008A70C8">
            <w:r>
              <w:t>Moms Demand Action</w:t>
            </w:r>
          </w:p>
          <w:p w:rsidR="008A70C8" w:rsidRDefault="008A70C8"/>
        </w:tc>
        <w:tc>
          <w:tcPr>
            <w:tcW w:w="6980" w:type="dxa"/>
            <w:shd w:val="clear" w:color="auto" w:fill="auto"/>
          </w:tcPr>
          <w:p w:rsidR="008A70C8" w:rsidRDefault="008A70C8">
            <w:r>
              <w:lastRenderedPageBreak/>
              <w:t>To Chairperson Kennedy and members of the State Military and Civic Affairs committee,</w:t>
            </w:r>
          </w:p>
          <w:p w:rsidR="008A70C8" w:rsidRDefault="008A70C8">
            <w:r>
              <w:lastRenderedPageBreak/>
              <w:t>I am Kathy Kelly, a Westminster, Colorado voter, mother, wife and community volunteer with Moms Demand Action. Thank you for the opportunity to address you today.</w:t>
            </w:r>
          </w:p>
          <w:p w:rsidR="008A70C8" w:rsidRDefault="008A70C8">
            <w:r>
              <w:t xml:space="preserve">The United States was founded on several fundamental principles with the right to vote being guaranteed. It is the essence from which our democratic principles are born. The Colorado Constitution also guarantees free and open elections and as such, all citizens deserve to vote in safety without fear of intimidation or harm as they vote at their local polling location or even as they deposit their mail-in ballot at the local drop box. As a community volunteer who has worked the polls as has my husband, this right is essential and needs a firm commitment to protect. I urge you to support HB22-1086 in order to protect Coloradans’ right to vote freely and safely without fear of armed intimidation or coercion. </w:t>
            </w:r>
          </w:p>
          <w:p w:rsidR="008A70C8" w:rsidRDefault="008A70C8">
            <w:r>
              <w:t xml:space="preserve">Voters, polling workers and volunteers should be protected from those who seek to intimidate them as they conduct their civic duty: voting and processing votes. Election officials, poll workers and election judges should be safe while completing their work and be free from this same intimidation. HB22-1086 will ensure our right to free and fair elections including our safety. </w:t>
            </w:r>
          </w:p>
          <w:p w:rsidR="008A70C8" w:rsidRDefault="008A70C8"/>
          <w:p w:rsidR="008A70C8" w:rsidRDefault="008A70C8">
            <w:r>
              <w:t>Colorado has led the country in voter accessibility with our vote by mail program. Let us continue to lead by restricting armed intimidation at the polls. I ask you to vote yes today in committee and support this bill in favor of all Colorado voters.</w:t>
            </w:r>
          </w:p>
          <w:p w:rsidR="008A70C8" w:rsidRDefault="008A70C8"/>
        </w:tc>
      </w:tr>
      <w:tr w:rsidR="008A70C8" w:rsidTr="008A70C8">
        <w:tblPrEx>
          <w:tblCellMar>
            <w:top w:w="0" w:type="dxa"/>
            <w:bottom w:w="0" w:type="dxa"/>
          </w:tblCellMar>
        </w:tblPrEx>
        <w:tc>
          <w:tcPr>
            <w:tcW w:w="3100" w:type="dxa"/>
            <w:shd w:val="clear" w:color="auto" w:fill="auto"/>
          </w:tcPr>
          <w:p w:rsidR="008A70C8" w:rsidRDefault="008A70C8">
            <w:r>
              <w:t>Marilyn Hughes</w:t>
            </w:r>
          </w:p>
          <w:p w:rsidR="008A70C8" w:rsidRDefault="008A70C8">
            <w:r>
              <w:t>For</w:t>
            </w:r>
          </w:p>
          <w:p w:rsidR="008A70C8" w:rsidRDefault="008A70C8">
            <w:r>
              <w:t>Self</w:t>
            </w:r>
          </w:p>
          <w:p w:rsidR="008A70C8" w:rsidRDefault="008A70C8"/>
        </w:tc>
        <w:tc>
          <w:tcPr>
            <w:tcW w:w="6980" w:type="dxa"/>
            <w:shd w:val="clear" w:color="auto" w:fill="auto"/>
          </w:tcPr>
          <w:p w:rsidR="008A70C8" w:rsidRDefault="008A70C8">
            <w:r>
              <w:t>Dear Committee Members,</w:t>
            </w:r>
          </w:p>
          <w:p w:rsidR="008A70C8" w:rsidRDefault="008A70C8">
            <w:r>
              <w:t xml:space="preserve">My name is Marilyn Hughes and I am representing myself. I am writing in support of HB22-1086. This bill shouldn’t be necessary but in the current climate it is. It is a common sense bill which will help voters feel safer and more secure when casting their ballots. Reading the news about the number of people and election workers being harassed and threatened around the polling and counting of ballots is despicable. Our basic liberties are in danger if we cannot “vote without fear”. What is our country becoming when we need a bill like this but … WE </w:t>
            </w:r>
            <w:proofErr w:type="gramStart"/>
            <w:r>
              <w:t>DO.</w:t>
            </w:r>
            <w:proofErr w:type="gramEnd"/>
            <w:r>
              <w:t xml:space="preserve"> Breaking the law if this passes is a misdemeanor but does carry some heavy penalties monetarily. I thank the sponsors for bringing this bill to the committee. Please for the sake of our democracy and to support sane voting opportunities vote Yes on HB22-1086.</w:t>
            </w:r>
          </w:p>
          <w:p w:rsidR="008A70C8" w:rsidRDefault="008A70C8">
            <w:r>
              <w:t>Marilyn Hughes</w:t>
            </w:r>
          </w:p>
          <w:p w:rsidR="008A70C8" w:rsidRDefault="008A70C8"/>
        </w:tc>
      </w:tr>
      <w:tr w:rsidR="008A70C8" w:rsidTr="008A70C8">
        <w:tblPrEx>
          <w:tblCellMar>
            <w:top w:w="0" w:type="dxa"/>
            <w:bottom w:w="0" w:type="dxa"/>
          </w:tblCellMar>
        </w:tblPrEx>
        <w:tc>
          <w:tcPr>
            <w:tcW w:w="3100" w:type="dxa"/>
            <w:shd w:val="clear" w:color="auto" w:fill="auto"/>
          </w:tcPr>
          <w:p w:rsidR="008A70C8" w:rsidRDefault="008A70C8">
            <w:r>
              <w:t>Keith Emerson</w:t>
            </w:r>
          </w:p>
          <w:p w:rsidR="008A70C8" w:rsidRDefault="008A70C8">
            <w:r>
              <w:t>Amend</w:t>
            </w:r>
          </w:p>
          <w:p w:rsidR="008A70C8" w:rsidRDefault="008A70C8">
            <w:r>
              <w:t>Self</w:t>
            </w:r>
          </w:p>
          <w:p w:rsidR="008A70C8" w:rsidRDefault="008A70C8"/>
        </w:tc>
        <w:tc>
          <w:tcPr>
            <w:tcW w:w="6980" w:type="dxa"/>
            <w:shd w:val="clear" w:color="auto" w:fill="auto"/>
          </w:tcPr>
          <w:p w:rsidR="008A70C8" w:rsidRDefault="008A70C8">
            <w:r>
              <w:t xml:space="preserve">My name is Keith Emerson and I am a Colorado resident representing myself. </w:t>
            </w:r>
          </w:p>
          <w:p w:rsidR="008A70C8" w:rsidRDefault="008A70C8"/>
          <w:p w:rsidR="008A70C8" w:rsidRDefault="008A70C8">
            <w:r>
              <w:t xml:space="preserve">I apologize for not attending in person. While not my cause for missing the meeting, there may be fewer “against” this bill in attendance because there have been threats to their safety on this anniversary. I’m sure you’ll hear about that anniversary during the testimony. Further, I hope </w:t>
            </w:r>
            <w:r>
              <w:lastRenderedPageBreak/>
              <w:t>that you are able to distinguish between apples and oranges. While the anniversary of a school shooting, this bill has absolutely nothing to do with that horror. To those who would use that event for their own purposes, “</w:t>
            </w:r>
            <w:proofErr w:type="spellStart"/>
            <w:r>
              <w:t>Honi</w:t>
            </w:r>
            <w:proofErr w:type="spellEnd"/>
            <w:r>
              <w:t xml:space="preserve"> </w:t>
            </w:r>
            <w:proofErr w:type="spellStart"/>
            <w:r>
              <w:t>soit</w:t>
            </w:r>
            <w:proofErr w:type="spellEnd"/>
            <w:r>
              <w:t xml:space="preserve"> qui mal y </w:t>
            </w:r>
            <w:proofErr w:type="spellStart"/>
            <w:r>
              <w:t>pense</w:t>
            </w:r>
            <w:proofErr w:type="spellEnd"/>
            <w:r>
              <w:t xml:space="preserve">”. </w:t>
            </w:r>
          </w:p>
          <w:p w:rsidR="008A70C8" w:rsidRDefault="008A70C8"/>
          <w:p w:rsidR="008A70C8" w:rsidRDefault="008A70C8">
            <w:r>
              <w:t xml:space="preserve">As for the “Vote Without Fear Act”, HB22-1086, my understanding is that it stems from a single incident where someone openly carrying a firearm was placing their ballot in a drop box. While I can see that some might view a person carrying openly the same as “electioneering”, the truth is that both Republicans and Democrats own firearms. It is also true that often the person carrying a firearm is doing so out of concern for their own safety. </w:t>
            </w:r>
          </w:p>
          <w:p w:rsidR="008A70C8" w:rsidRDefault="008A70C8"/>
          <w:p w:rsidR="008A70C8" w:rsidRDefault="008A70C8">
            <w:r>
              <w:t xml:space="preserve">While polling locations post signs and are attended, drop boxes are not attended and often do not have signs at the 100 foot radius. It is not necessary to include drop boxes in this bill. In the incident that led to this bill, it would have made voting more difficult for the person carrying the firearm. As we know we shouldn’t be making life harder for people trying to vote! The person would have to likely leave their firearm in their vehicle, creating a potential for theft. Typically unattended, drop boxes normally do not have a line of people waiting to put in their votes. Their inclusion in the bill is not necessary. </w:t>
            </w:r>
          </w:p>
          <w:p w:rsidR="008A70C8" w:rsidRDefault="008A70C8"/>
          <w:p w:rsidR="008A70C8" w:rsidRDefault="008A70C8">
            <w:r>
              <w:t xml:space="preserve">There is also no need for the 100 foot rule around a vote counting location. Those are typically in what I hope would be a locked building. </w:t>
            </w:r>
          </w:p>
          <w:p w:rsidR="008A70C8" w:rsidRDefault="008A70C8"/>
          <w:p w:rsidR="008A70C8" w:rsidRDefault="008A70C8">
            <w:r>
              <w:t>Please delete both the drop boxes and the counting locations from this bill.</w:t>
            </w:r>
          </w:p>
          <w:p w:rsidR="008A70C8" w:rsidRDefault="008A70C8">
            <w:r>
              <w:t xml:space="preserve"> </w:t>
            </w:r>
          </w:p>
          <w:p w:rsidR="008A70C8" w:rsidRDefault="008A70C8">
            <w:r>
              <w:t xml:space="preserve">Sincerely, </w:t>
            </w:r>
          </w:p>
          <w:p w:rsidR="008A70C8" w:rsidRDefault="008A70C8">
            <w:r>
              <w:t>Keith Emerson</w:t>
            </w:r>
          </w:p>
          <w:p w:rsidR="008A70C8" w:rsidRDefault="008A70C8"/>
        </w:tc>
      </w:tr>
    </w:tbl>
    <w:p w:rsidR="00724D27" w:rsidRDefault="00724D27"/>
    <w:sectPr w:rsidR="00724D27" w:rsidSect="008A70C8">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33E" w:rsidRDefault="00F9633E" w:rsidP="000C7DF3">
      <w:r>
        <w:separator/>
      </w:r>
    </w:p>
  </w:endnote>
  <w:endnote w:type="continuationSeparator" w:id="0">
    <w:p w:rsidR="00F9633E" w:rsidRDefault="00F9633E" w:rsidP="000C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0C8" w:rsidRDefault="008A7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0C8" w:rsidRDefault="008A70C8" w:rsidP="008A70C8">
    <w:pPr>
      <w:pStyle w:val="Footer"/>
      <w:tabs>
        <w:tab w:val="clear" w:pos="4680"/>
        <w:tab w:val="clear" w:pos="9360"/>
        <w:tab w:val="right" w:pos="10000"/>
      </w:tabs>
    </w:pPr>
    <w:r>
      <w:t>HB22-1086 The Vote Without Fear Act</w:t>
    </w:r>
    <w:r>
      <w:tab/>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0C8" w:rsidRDefault="008A7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33E" w:rsidRPr="006C5EA1" w:rsidRDefault="00F9633E" w:rsidP="000C7DF3">
      <w:pPr>
        <w:rPr>
          <w:color w:val="A6A6A6" w:themeColor="background1" w:themeShade="A6"/>
        </w:rPr>
      </w:pPr>
      <w:r w:rsidRPr="006C5EA1">
        <w:rPr>
          <w:color w:val="A6A6A6" w:themeColor="background1" w:themeShade="A6"/>
        </w:rPr>
        <w:separator/>
      </w:r>
    </w:p>
  </w:footnote>
  <w:footnote w:type="continuationSeparator" w:id="0">
    <w:p w:rsidR="00F9633E" w:rsidRDefault="00F9633E" w:rsidP="000C7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0C8" w:rsidRDefault="008A7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0C8" w:rsidRDefault="008A70C8" w:rsidP="008A70C8">
    <w:pPr>
      <w:pStyle w:val="Header"/>
      <w:tabs>
        <w:tab w:val="clear" w:pos="4680"/>
        <w:tab w:val="clear" w:pos="9360"/>
        <w:tab w:val="right" w:pos="10000"/>
      </w:tabs>
    </w:pPr>
    <w:r>
      <w:t>House State, Civic, Military, &amp; Veterans Affairs</w:t>
    </w:r>
    <w:r>
      <w:tab/>
      <w:t>02/14/2022 01:30 PM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0C8" w:rsidRDefault="008A7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5ECF"/>
    <w:multiLevelType w:val="hybridMultilevel"/>
    <w:tmpl w:val="7FA4454C"/>
    <w:lvl w:ilvl="0" w:tplc="F3CC8DFC">
      <w:numFmt w:val="bullet"/>
      <w:lvlText w:val="-"/>
      <w:lvlJc w:val="left"/>
      <w:pPr>
        <w:ind w:left="4944" w:hanging="360"/>
      </w:pPr>
      <w:rPr>
        <w:rFonts w:ascii="Garamond" w:eastAsiaTheme="minorHAnsi" w:hAnsi="Garamond" w:cs="Arial" w:hint="default"/>
        <w:sz w:val="24"/>
      </w:rPr>
    </w:lvl>
    <w:lvl w:ilvl="1" w:tplc="04090003" w:tentative="1">
      <w:start w:val="1"/>
      <w:numFmt w:val="bullet"/>
      <w:lvlText w:val="o"/>
      <w:lvlJc w:val="left"/>
      <w:pPr>
        <w:ind w:left="5664" w:hanging="360"/>
      </w:pPr>
      <w:rPr>
        <w:rFonts w:ascii="Courier New" w:hAnsi="Courier New" w:cs="Courier New" w:hint="default"/>
      </w:rPr>
    </w:lvl>
    <w:lvl w:ilvl="2" w:tplc="04090005" w:tentative="1">
      <w:start w:val="1"/>
      <w:numFmt w:val="bullet"/>
      <w:lvlText w:val=""/>
      <w:lvlJc w:val="left"/>
      <w:pPr>
        <w:ind w:left="6384" w:hanging="360"/>
      </w:pPr>
      <w:rPr>
        <w:rFonts w:ascii="Wingdings" w:hAnsi="Wingdings" w:hint="default"/>
      </w:rPr>
    </w:lvl>
    <w:lvl w:ilvl="3" w:tplc="04090001" w:tentative="1">
      <w:start w:val="1"/>
      <w:numFmt w:val="bullet"/>
      <w:lvlText w:val=""/>
      <w:lvlJc w:val="left"/>
      <w:pPr>
        <w:ind w:left="7104" w:hanging="360"/>
      </w:pPr>
      <w:rPr>
        <w:rFonts w:ascii="Symbol" w:hAnsi="Symbol" w:hint="default"/>
      </w:rPr>
    </w:lvl>
    <w:lvl w:ilvl="4" w:tplc="04090003" w:tentative="1">
      <w:start w:val="1"/>
      <w:numFmt w:val="bullet"/>
      <w:lvlText w:val="o"/>
      <w:lvlJc w:val="left"/>
      <w:pPr>
        <w:ind w:left="7824" w:hanging="360"/>
      </w:pPr>
      <w:rPr>
        <w:rFonts w:ascii="Courier New" w:hAnsi="Courier New" w:cs="Courier New" w:hint="default"/>
      </w:rPr>
    </w:lvl>
    <w:lvl w:ilvl="5" w:tplc="04090005" w:tentative="1">
      <w:start w:val="1"/>
      <w:numFmt w:val="bullet"/>
      <w:lvlText w:val=""/>
      <w:lvlJc w:val="left"/>
      <w:pPr>
        <w:ind w:left="8544" w:hanging="360"/>
      </w:pPr>
      <w:rPr>
        <w:rFonts w:ascii="Wingdings" w:hAnsi="Wingdings" w:hint="default"/>
      </w:rPr>
    </w:lvl>
    <w:lvl w:ilvl="6" w:tplc="04090001" w:tentative="1">
      <w:start w:val="1"/>
      <w:numFmt w:val="bullet"/>
      <w:lvlText w:val=""/>
      <w:lvlJc w:val="left"/>
      <w:pPr>
        <w:ind w:left="9264" w:hanging="360"/>
      </w:pPr>
      <w:rPr>
        <w:rFonts w:ascii="Symbol" w:hAnsi="Symbol" w:hint="default"/>
      </w:rPr>
    </w:lvl>
    <w:lvl w:ilvl="7" w:tplc="04090003" w:tentative="1">
      <w:start w:val="1"/>
      <w:numFmt w:val="bullet"/>
      <w:lvlText w:val="o"/>
      <w:lvlJc w:val="left"/>
      <w:pPr>
        <w:ind w:left="9984" w:hanging="360"/>
      </w:pPr>
      <w:rPr>
        <w:rFonts w:ascii="Courier New" w:hAnsi="Courier New" w:cs="Courier New" w:hint="default"/>
      </w:rPr>
    </w:lvl>
    <w:lvl w:ilvl="8" w:tplc="04090005" w:tentative="1">
      <w:start w:val="1"/>
      <w:numFmt w:val="bullet"/>
      <w:lvlText w:val=""/>
      <w:lvlJc w:val="left"/>
      <w:pPr>
        <w:ind w:left="10704" w:hanging="360"/>
      </w:pPr>
      <w:rPr>
        <w:rFonts w:ascii="Wingdings" w:hAnsi="Wingdings" w:hint="default"/>
      </w:rPr>
    </w:lvl>
  </w:abstractNum>
  <w:abstractNum w:abstractNumId="1" w15:restartNumberingAfterBreak="0">
    <w:nsid w:val="0AE474D2"/>
    <w:multiLevelType w:val="hybridMultilevel"/>
    <w:tmpl w:val="E2B8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27C05"/>
    <w:multiLevelType w:val="hybridMultilevel"/>
    <w:tmpl w:val="5FFA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F63CC"/>
    <w:multiLevelType w:val="hybridMultilevel"/>
    <w:tmpl w:val="9B28B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C621D"/>
    <w:multiLevelType w:val="hybridMultilevel"/>
    <w:tmpl w:val="7A80E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83E67"/>
    <w:multiLevelType w:val="hybridMultilevel"/>
    <w:tmpl w:val="8768171C"/>
    <w:lvl w:ilvl="0" w:tplc="35DED7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27728"/>
    <w:multiLevelType w:val="hybridMultilevel"/>
    <w:tmpl w:val="128E5950"/>
    <w:lvl w:ilvl="0" w:tplc="35DED7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01C9C"/>
    <w:multiLevelType w:val="hybridMultilevel"/>
    <w:tmpl w:val="6C6626EA"/>
    <w:lvl w:ilvl="0" w:tplc="4ED01B24">
      <w:start w:val="1"/>
      <w:numFmt w:val="bullet"/>
      <w:lvlText w:val=""/>
      <w:lvlJc w:val="left"/>
      <w:pPr>
        <w:ind w:left="360" w:hanging="360"/>
      </w:pPr>
      <w:rPr>
        <w:rFonts w:ascii="Symbol" w:hAnsi="Symbol" w:hint="default"/>
        <w:color w:val="A6A6A6" w:themeColor="background1" w:themeShade="A6"/>
      </w:rPr>
    </w:lvl>
    <w:lvl w:ilvl="1" w:tplc="2C32ED0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783338"/>
    <w:multiLevelType w:val="hybridMultilevel"/>
    <w:tmpl w:val="576C4E56"/>
    <w:lvl w:ilvl="0" w:tplc="35DED7D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6419EF"/>
    <w:multiLevelType w:val="hybridMultilevel"/>
    <w:tmpl w:val="BFBE4F50"/>
    <w:lvl w:ilvl="0" w:tplc="04090001">
      <w:start w:val="1"/>
      <w:numFmt w:val="bullet"/>
      <w:lvlText w:val=""/>
      <w:lvlJc w:val="left"/>
      <w:pPr>
        <w:ind w:left="360" w:hanging="360"/>
      </w:pPr>
      <w:rPr>
        <w:rFonts w:ascii="Symbol" w:hAnsi="Symbol" w:hint="default"/>
      </w:rPr>
    </w:lvl>
    <w:lvl w:ilvl="1" w:tplc="2C32ED0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C53614"/>
    <w:multiLevelType w:val="hybridMultilevel"/>
    <w:tmpl w:val="35A8FD24"/>
    <w:lvl w:ilvl="0" w:tplc="F06E66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CC656B"/>
    <w:multiLevelType w:val="hybridMultilevel"/>
    <w:tmpl w:val="0590C44C"/>
    <w:lvl w:ilvl="0" w:tplc="797ABCD4">
      <w:start w:val="1"/>
      <w:numFmt w:val="bullet"/>
      <w:pStyle w:val="Bullets"/>
      <w:lvlText w:val=""/>
      <w:lvlJc w:val="left"/>
      <w:pPr>
        <w:ind w:left="360" w:hanging="360"/>
      </w:pPr>
      <w:rPr>
        <w:rFonts w:ascii="Symbol" w:hAnsi="Symbol" w:hint="default"/>
        <w:color w:val="auto"/>
      </w:rPr>
    </w:lvl>
    <w:lvl w:ilvl="1" w:tplc="2C32ED0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10"/>
  </w:num>
  <w:num w:numId="4">
    <w:abstractNumId w:val="2"/>
  </w:num>
  <w:num w:numId="5">
    <w:abstractNumId w:val="4"/>
  </w:num>
  <w:num w:numId="6">
    <w:abstractNumId w:val="3"/>
  </w:num>
  <w:num w:numId="7">
    <w:abstractNumId w:val="5"/>
  </w:num>
  <w:num w:numId="8">
    <w:abstractNumId w:val="8"/>
  </w:num>
  <w:num w:numId="9">
    <w:abstractNumId w:val="6"/>
  </w:num>
  <w:num w:numId="10">
    <w:abstractNumId w:val="7"/>
  </w:num>
  <w:num w:numId="11">
    <w:abstractNumId w:val="11"/>
  </w:num>
  <w:num w:numId="12">
    <w:abstractNumId w:val="0"/>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0C8"/>
    <w:rsid w:val="00035313"/>
    <w:rsid w:val="00035B49"/>
    <w:rsid w:val="000422FC"/>
    <w:rsid w:val="00057C08"/>
    <w:rsid w:val="00062450"/>
    <w:rsid w:val="0009641A"/>
    <w:rsid w:val="000C7DF3"/>
    <w:rsid w:val="000F0A0D"/>
    <w:rsid w:val="000F1AB5"/>
    <w:rsid w:val="000F3530"/>
    <w:rsid w:val="000F385C"/>
    <w:rsid w:val="000F5BEC"/>
    <w:rsid w:val="0014544D"/>
    <w:rsid w:val="00150625"/>
    <w:rsid w:val="00153C75"/>
    <w:rsid w:val="00186C0B"/>
    <w:rsid w:val="001A6808"/>
    <w:rsid w:val="001C1A4F"/>
    <w:rsid w:val="001C1CA1"/>
    <w:rsid w:val="001C54C1"/>
    <w:rsid w:val="001D073E"/>
    <w:rsid w:val="001F246A"/>
    <w:rsid w:val="00201E23"/>
    <w:rsid w:val="00206D3A"/>
    <w:rsid w:val="00243269"/>
    <w:rsid w:val="00246DF6"/>
    <w:rsid w:val="002562FC"/>
    <w:rsid w:val="00260A05"/>
    <w:rsid w:val="00260F17"/>
    <w:rsid w:val="002613BF"/>
    <w:rsid w:val="002822AB"/>
    <w:rsid w:val="002842C8"/>
    <w:rsid w:val="002848BC"/>
    <w:rsid w:val="00293C7C"/>
    <w:rsid w:val="002A611E"/>
    <w:rsid w:val="002A791F"/>
    <w:rsid w:val="002B6BBF"/>
    <w:rsid w:val="002C6202"/>
    <w:rsid w:val="002F51BB"/>
    <w:rsid w:val="002F59FE"/>
    <w:rsid w:val="003270F1"/>
    <w:rsid w:val="0035213D"/>
    <w:rsid w:val="00352CCD"/>
    <w:rsid w:val="00352EBD"/>
    <w:rsid w:val="00355DB6"/>
    <w:rsid w:val="00373B33"/>
    <w:rsid w:val="0038043A"/>
    <w:rsid w:val="00380BB1"/>
    <w:rsid w:val="00383EB6"/>
    <w:rsid w:val="00385C34"/>
    <w:rsid w:val="00386CAE"/>
    <w:rsid w:val="00393BF0"/>
    <w:rsid w:val="003A48A0"/>
    <w:rsid w:val="003A5508"/>
    <w:rsid w:val="004172AD"/>
    <w:rsid w:val="004826D1"/>
    <w:rsid w:val="004A1399"/>
    <w:rsid w:val="004A426F"/>
    <w:rsid w:val="004A7819"/>
    <w:rsid w:val="004B5D8A"/>
    <w:rsid w:val="004C23A6"/>
    <w:rsid w:val="004D233B"/>
    <w:rsid w:val="004D515C"/>
    <w:rsid w:val="004E66B3"/>
    <w:rsid w:val="004F1D58"/>
    <w:rsid w:val="00504DDB"/>
    <w:rsid w:val="00507BF4"/>
    <w:rsid w:val="00553728"/>
    <w:rsid w:val="0056105C"/>
    <w:rsid w:val="00581654"/>
    <w:rsid w:val="005A46A6"/>
    <w:rsid w:val="005B61AC"/>
    <w:rsid w:val="005E53B2"/>
    <w:rsid w:val="005E7826"/>
    <w:rsid w:val="00642E79"/>
    <w:rsid w:val="00684D05"/>
    <w:rsid w:val="00696E5B"/>
    <w:rsid w:val="006B0920"/>
    <w:rsid w:val="006B2F3E"/>
    <w:rsid w:val="006C5EA1"/>
    <w:rsid w:val="006D63B4"/>
    <w:rsid w:val="006E1778"/>
    <w:rsid w:val="00702025"/>
    <w:rsid w:val="00702E6D"/>
    <w:rsid w:val="00702E7B"/>
    <w:rsid w:val="00715F65"/>
    <w:rsid w:val="00724D27"/>
    <w:rsid w:val="0073359A"/>
    <w:rsid w:val="00735195"/>
    <w:rsid w:val="007368E9"/>
    <w:rsid w:val="00752A07"/>
    <w:rsid w:val="00766805"/>
    <w:rsid w:val="00787FAC"/>
    <w:rsid w:val="00794714"/>
    <w:rsid w:val="00796072"/>
    <w:rsid w:val="007C22FB"/>
    <w:rsid w:val="007D3576"/>
    <w:rsid w:val="007D76A5"/>
    <w:rsid w:val="007E2871"/>
    <w:rsid w:val="007E600E"/>
    <w:rsid w:val="00802819"/>
    <w:rsid w:val="008140BB"/>
    <w:rsid w:val="00817979"/>
    <w:rsid w:val="008260B1"/>
    <w:rsid w:val="00834712"/>
    <w:rsid w:val="00843FF7"/>
    <w:rsid w:val="00851258"/>
    <w:rsid w:val="00872B2D"/>
    <w:rsid w:val="00877AC5"/>
    <w:rsid w:val="008904FC"/>
    <w:rsid w:val="0089799D"/>
    <w:rsid w:val="008A19F5"/>
    <w:rsid w:val="008A2A21"/>
    <w:rsid w:val="008A70C8"/>
    <w:rsid w:val="008B2987"/>
    <w:rsid w:val="008C7EEC"/>
    <w:rsid w:val="008D5B01"/>
    <w:rsid w:val="008E53B8"/>
    <w:rsid w:val="00914117"/>
    <w:rsid w:val="00914F01"/>
    <w:rsid w:val="00924147"/>
    <w:rsid w:val="009339D7"/>
    <w:rsid w:val="00942199"/>
    <w:rsid w:val="00972A98"/>
    <w:rsid w:val="009A1C9C"/>
    <w:rsid w:val="009A3B14"/>
    <w:rsid w:val="009B5531"/>
    <w:rsid w:val="009E4225"/>
    <w:rsid w:val="009F454F"/>
    <w:rsid w:val="009F6B7B"/>
    <w:rsid w:val="00A14741"/>
    <w:rsid w:val="00A9684C"/>
    <w:rsid w:val="00AA0692"/>
    <w:rsid w:val="00AA2DC2"/>
    <w:rsid w:val="00AA3D6F"/>
    <w:rsid w:val="00AA6DFA"/>
    <w:rsid w:val="00AE0568"/>
    <w:rsid w:val="00AF12DD"/>
    <w:rsid w:val="00AF5B17"/>
    <w:rsid w:val="00B2275F"/>
    <w:rsid w:val="00B303D9"/>
    <w:rsid w:val="00B52556"/>
    <w:rsid w:val="00B53905"/>
    <w:rsid w:val="00B62BB1"/>
    <w:rsid w:val="00B74D1B"/>
    <w:rsid w:val="00B77FC9"/>
    <w:rsid w:val="00B927EF"/>
    <w:rsid w:val="00BA67E3"/>
    <w:rsid w:val="00BB1399"/>
    <w:rsid w:val="00C0589D"/>
    <w:rsid w:val="00C36D52"/>
    <w:rsid w:val="00C4356A"/>
    <w:rsid w:val="00C641AA"/>
    <w:rsid w:val="00C7014F"/>
    <w:rsid w:val="00C831F8"/>
    <w:rsid w:val="00C838B2"/>
    <w:rsid w:val="00C95B0C"/>
    <w:rsid w:val="00C967A8"/>
    <w:rsid w:val="00CC6072"/>
    <w:rsid w:val="00CD00CE"/>
    <w:rsid w:val="00D06C8D"/>
    <w:rsid w:val="00D239F3"/>
    <w:rsid w:val="00D3048B"/>
    <w:rsid w:val="00D46947"/>
    <w:rsid w:val="00D5359C"/>
    <w:rsid w:val="00D56832"/>
    <w:rsid w:val="00D726D5"/>
    <w:rsid w:val="00D82827"/>
    <w:rsid w:val="00DA64E9"/>
    <w:rsid w:val="00DB3BDC"/>
    <w:rsid w:val="00DC78A9"/>
    <w:rsid w:val="00DD0E34"/>
    <w:rsid w:val="00DD516B"/>
    <w:rsid w:val="00E00BD0"/>
    <w:rsid w:val="00E07EE5"/>
    <w:rsid w:val="00E31B02"/>
    <w:rsid w:val="00E32923"/>
    <w:rsid w:val="00E4789B"/>
    <w:rsid w:val="00E5083F"/>
    <w:rsid w:val="00E537F8"/>
    <w:rsid w:val="00E72EBB"/>
    <w:rsid w:val="00E82EC5"/>
    <w:rsid w:val="00E94FB4"/>
    <w:rsid w:val="00EC63CA"/>
    <w:rsid w:val="00EE2B0A"/>
    <w:rsid w:val="00F0522C"/>
    <w:rsid w:val="00F25427"/>
    <w:rsid w:val="00F57F93"/>
    <w:rsid w:val="00F605C7"/>
    <w:rsid w:val="00F741BA"/>
    <w:rsid w:val="00F9633E"/>
    <w:rsid w:val="00FA6034"/>
    <w:rsid w:val="00FB4037"/>
    <w:rsid w:val="00FC4AAD"/>
    <w:rsid w:val="00FD2D4D"/>
    <w:rsid w:val="00FD7892"/>
    <w:rsid w:val="00FE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35175F-7D21-413F-8739-05A0F977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6B3"/>
    <w:rPr>
      <w:rFonts w:ascii="Palatino Linotype" w:hAnsi="Palatino Linotype"/>
      <w:sz w:val="21"/>
    </w:rPr>
  </w:style>
  <w:style w:type="paragraph" w:styleId="Heading1">
    <w:name w:val="heading 1"/>
    <w:next w:val="Normal"/>
    <w:link w:val="Heading1Char"/>
    <w:uiPriority w:val="1"/>
    <w:qFormat/>
    <w:rsid w:val="004E66B3"/>
    <w:pPr>
      <w:spacing w:before="480" w:after="240"/>
      <w:outlineLvl w:val="0"/>
    </w:pPr>
    <w:rPr>
      <w:rFonts w:ascii="Arial" w:hAnsi="Arial" w:cs="Arial"/>
      <w:b/>
      <w:sz w:val="26"/>
      <w:szCs w:val="32"/>
    </w:rPr>
  </w:style>
  <w:style w:type="paragraph" w:styleId="Heading2">
    <w:name w:val="heading 2"/>
    <w:basedOn w:val="Heading3"/>
    <w:next w:val="Normal"/>
    <w:link w:val="Heading2Char"/>
    <w:uiPriority w:val="1"/>
    <w:unhideWhenUsed/>
    <w:qFormat/>
    <w:rsid w:val="004E66B3"/>
    <w:pPr>
      <w:spacing w:before="320" w:after="120"/>
      <w:outlineLvl w:val="1"/>
    </w:pPr>
    <w:rPr>
      <w:rFonts w:ascii="Arial" w:hAnsi="Arial"/>
      <w:b w:val="0"/>
      <w:sz w:val="24"/>
    </w:rPr>
  </w:style>
  <w:style w:type="paragraph" w:styleId="Heading3">
    <w:name w:val="heading 3"/>
    <w:aliases w:val="Paragraph head"/>
    <w:basedOn w:val="Normal"/>
    <w:next w:val="Normal"/>
    <w:link w:val="Heading3Char"/>
    <w:uiPriority w:val="1"/>
    <w:unhideWhenUsed/>
    <w:qFormat/>
    <w:rsid w:val="004E66B3"/>
    <w:pPr>
      <w:tabs>
        <w:tab w:val="left" w:pos="2187"/>
      </w:tabs>
      <w:jc w:val="both"/>
      <w:outlineLvl w:val="2"/>
    </w:pPr>
    <w:rPr>
      <w:rFonts w:cs="Arial"/>
      <w:b/>
      <w:szCs w:val="28"/>
    </w:rPr>
  </w:style>
  <w:style w:type="paragraph" w:styleId="Heading4">
    <w:name w:val="heading 4"/>
    <w:basedOn w:val="Normal"/>
    <w:next w:val="Normal"/>
    <w:link w:val="Heading4Char"/>
    <w:uiPriority w:val="9"/>
    <w:semiHidden/>
    <w:unhideWhenUsed/>
    <w:rsid w:val="004E66B3"/>
    <w:pPr>
      <w:keepNext/>
      <w:keepLines/>
      <w:spacing w:before="40"/>
      <w:outlineLvl w:val="3"/>
    </w:pPr>
    <w:rPr>
      <w:rFonts w:asciiTheme="majorHAnsi" w:eastAsiaTheme="majorEastAsia" w:hAnsiTheme="majorHAnsi" w:cstheme="majorBidi"/>
      <w:i/>
      <w:iCs/>
      <w:color w:val="942E2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6B3"/>
    <w:rPr>
      <w:rFonts w:ascii="Tahoma" w:hAnsi="Tahoma" w:cs="Tahoma"/>
      <w:sz w:val="16"/>
      <w:szCs w:val="16"/>
    </w:rPr>
  </w:style>
  <w:style w:type="character" w:customStyle="1" w:styleId="BalloonTextChar">
    <w:name w:val="Balloon Text Char"/>
    <w:basedOn w:val="DefaultParagraphFont"/>
    <w:link w:val="BalloonText"/>
    <w:uiPriority w:val="99"/>
    <w:semiHidden/>
    <w:rsid w:val="004E66B3"/>
    <w:rPr>
      <w:rFonts w:ascii="Tahoma" w:hAnsi="Tahoma" w:cs="Tahoma"/>
      <w:sz w:val="16"/>
      <w:szCs w:val="16"/>
    </w:rPr>
  </w:style>
  <w:style w:type="paragraph" w:styleId="ListParagraph">
    <w:name w:val="List Paragraph"/>
    <w:basedOn w:val="Normal"/>
    <w:uiPriority w:val="34"/>
    <w:rsid w:val="004E66B3"/>
    <w:pPr>
      <w:ind w:left="720"/>
      <w:contextualSpacing/>
    </w:pPr>
  </w:style>
  <w:style w:type="paragraph" w:customStyle="1" w:styleId="Bullets">
    <w:name w:val="Bullets"/>
    <w:basedOn w:val="ListParagraph"/>
    <w:uiPriority w:val="1"/>
    <w:qFormat/>
    <w:rsid w:val="004E66B3"/>
    <w:pPr>
      <w:numPr>
        <w:numId w:val="14"/>
      </w:numPr>
      <w:tabs>
        <w:tab w:val="left" w:pos="2187"/>
      </w:tabs>
    </w:pPr>
    <w:rPr>
      <w:rFonts w:cs="Arial"/>
    </w:rPr>
  </w:style>
  <w:style w:type="character" w:styleId="FollowedHyperlink">
    <w:name w:val="FollowedHyperlink"/>
    <w:basedOn w:val="DefaultParagraphFont"/>
    <w:uiPriority w:val="99"/>
    <w:semiHidden/>
    <w:unhideWhenUsed/>
    <w:rsid w:val="004E66B3"/>
    <w:rPr>
      <w:color w:val="002060" w:themeColor="followedHyperlink"/>
      <w:u w:val="single"/>
    </w:rPr>
  </w:style>
  <w:style w:type="paragraph" w:styleId="Footer">
    <w:name w:val="footer"/>
    <w:basedOn w:val="Normal"/>
    <w:link w:val="FooterChar"/>
    <w:uiPriority w:val="99"/>
    <w:unhideWhenUsed/>
    <w:rsid w:val="004E66B3"/>
    <w:pPr>
      <w:tabs>
        <w:tab w:val="center" w:pos="4680"/>
        <w:tab w:val="right" w:pos="9360"/>
      </w:tabs>
    </w:pPr>
  </w:style>
  <w:style w:type="character" w:customStyle="1" w:styleId="FooterChar">
    <w:name w:val="Footer Char"/>
    <w:basedOn w:val="DefaultParagraphFont"/>
    <w:link w:val="Footer"/>
    <w:uiPriority w:val="99"/>
    <w:rsid w:val="004E66B3"/>
    <w:rPr>
      <w:rFonts w:ascii="Palatino Linotype" w:hAnsi="Palatino Linotype"/>
      <w:sz w:val="21"/>
    </w:rPr>
  </w:style>
  <w:style w:type="paragraph" w:customStyle="1" w:styleId="FooterPage1">
    <w:name w:val="Footer Page 1"/>
    <w:basedOn w:val="Normal"/>
    <w:link w:val="FooterPage1Char"/>
    <w:uiPriority w:val="4"/>
    <w:rsid w:val="004E66B3"/>
    <w:pPr>
      <w:autoSpaceDE w:val="0"/>
      <w:autoSpaceDN w:val="0"/>
      <w:adjustRightInd w:val="0"/>
      <w:snapToGrid w:val="0"/>
      <w:jc w:val="both"/>
    </w:pPr>
    <w:rPr>
      <w:rFonts w:eastAsia="Times New Roman" w:cs="Garamond"/>
      <w:color w:val="000000"/>
      <w:sz w:val="16"/>
      <w:szCs w:val="24"/>
      <w:lang w:val="x-none"/>
    </w:rPr>
  </w:style>
  <w:style w:type="character" w:customStyle="1" w:styleId="FooterPage1Char">
    <w:name w:val="Footer Page 1 Char"/>
    <w:basedOn w:val="DefaultParagraphFont"/>
    <w:link w:val="FooterPage1"/>
    <w:uiPriority w:val="4"/>
    <w:rsid w:val="004E66B3"/>
    <w:rPr>
      <w:rFonts w:ascii="Palatino Linotype" w:eastAsia="Times New Roman" w:hAnsi="Palatino Linotype" w:cs="Garamond"/>
      <w:color w:val="000000"/>
      <w:sz w:val="16"/>
      <w:szCs w:val="24"/>
      <w:lang w:val="x-none"/>
    </w:rPr>
  </w:style>
  <w:style w:type="character" w:styleId="FootnoteReference">
    <w:name w:val="footnote reference"/>
    <w:basedOn w:val="DefaultParagraphFont"/>
    <w:uiPriority w:val="99"/>
    <w:semiHidden/>
    <w:unhideWhenUsed/>
    <w:rsid w:val="004E66B3"/>
    <w:rPr>
      <w:vertAlign w:val="superscript"/>
    </w:rPr>
  </w:style>
  <w:style w:type="paragraph" w:styleId="FootnoteText">
    <w:name w:val="footnote text"/>
    <w:basedOn w:val="Normal"/>
    <w:link w:val="FootnoteTextChar"/>
    <w:uiPriority w:val="99"/>
    <w:unhideWhenUsed/>
    <w:qFormat/>
    <w:rsid w:val="004E66B3"/>
    <w:rPr>
      <w:rFonts w:ascii="Arial" w:hAnsi="Arial"/>
      <w:color w:val="7F7F7F" w:themeColor="text1" w:themeTint="80"/>
      <w:sz w:val="16"/>
      <w:szCs w:val="20"/>
    </w:rPr>
  </w:style>
  <w:style w:type="character" w:customStyle="1" w:styleId="FootnoteTextChar">
    <w:name w:val="Footnote Text Char"/>
    <w:basedOn w:val="DefaultParagraphFont"/>
    <w:link w:val="FootnoteText"/>
    <w:uiPriority w:val="99"/>
    <w:rsid w:val="004E66B3"/>
    <w:rPr>
      <w:rFonts w:ascii="Arial" w:hAnsi="Arial"/>
      <w:color w:val="7F7F7F" w:themeColor="text1" w:themeTint="80"/>
      <w:sz w:val="16"/>
      <w:szCs w:val="20"/>
    </w:rPr>
  </w:style>
  <w:style w:type="paragraph" w:styleId="Header">
    <w:name w:val="header"/>
    <w:basedOn w:val="Normal"/>
    <w:link w:val="HeaderChar"/>
    <w:uiPriority w:val="99"/>
    <w:unhideWhenUsed/>
    <w:rsid w:val="004E66B3"/>
    <w:pPr>
      <w:tabs>
        <w:tab w:val="center" w:pos="4680"/>
        <w:tab w:val="right" w:pos="9360"/>
      </w:tabs>
    </w:pPr>
  </w:style>
  <w:style w:type="character" w:customStyle="1" w:styleId="Heading2Char">
    <w:name w:val="Heading 2 Char"/>
    <w:basedOn w:val="DefaultParagraphFont"/>
    <w:link w:val="Heading2"/>
    <w:uiPriority w:val="1"/>
    <w:rsid w:val="004E66B3"/>
    <w:rPr>
      <w:rFonts w:ascii="Arial" w:hAnsi="Arial" w:cs="Arial"/>
      <w:sz w:val="24"/>
      <w:szCs w:val="28"/>
    </w:rPr>
  </w:style>
  <w:style w:type="character" w:customStyle="1" w:styleId="Heading3Char">
    <w:name w:val="Heading 3 Char"/>
    <w:aliases w:val="Paragraph head Char"/>
    <w:basedOn w:val="DefaultParagraphFont"/>
    <w:link w:val="Heading3"/>
    <w:uiPriority w:val="1"/>
    <w:rsid w:val="004E66B3"/>
    <w:rPr>
      <w:rFonts w:ascii="Palatino Linotype" w:hAnsi="Palatino Linotype" w:cs="Arial"/>
      <w:b/>
      <w:sz w:val="21"/>
      <w:szCs w:val="28"/>
    </w:rPr>
  </w:style>
  <w:style w:type="character" w:customStyle="1" w:styleId="Heading1Char">
    <w:name w:val="Heading 1 Char"/>
    <w:basedOn w:val="DefaultParagraphFont"/>
    <w:link w:val="Heading1"/>
    <w:uiPriority w:val="1"/>
    <w:rsid w:val="004E66B3"/>
    <w:rPr>
      <w:rFonts w:ascii="Arial" w:hAnsi="Arial" w:cs="Arial"/>
      <w:b/>
      <w:sz w:val="26"/>
      <w:szCs w:val="32"/>
    </w:rPr>
  </w:style>
  <w:style w:type="character" w:customStyle="1" w:styleId="HeaderChar">
    <w:name w:val="Header Char"/>
    <w:basedOn w:val="DefaultParagraphFont"/>
    <w:link w:val="Header"/>
    <w:uiPriority w:val="99"/>
    <w:rsid w:val="004E66B3"/>
    <w:rPr>
      <w:rFonts w:ascii="Palatino Linotype" w:hAnsi="Palatino Linotype"/>
      <w:sz w:val="21"/>
    </w:rPr>
  </w:style>
  <w:style w:type="character" w:styleId="Hyperlink">
    <w:name w:val="Hyperlink"/>
    <w:basedOn w:val="DefaultParagraphFont"/>
    <w:uiPriority w:val="99"/>
    <w:unhideWhenUsed/>
    <w:rsid w:val="004E66B3"/>
    <w:rPr>
      <w:color w:val="0070C0" w:themeColor="hyperlink"/>
      <w:u w:val="single"/>
    </w:rPr>
  </w:style>
  <w:style w:type="table" w:customStyle="1" w:styleId="LCSTableFormat">
    <w:name w:val="LCS Table Format"/>
    <w:basedOn w:val="TableNormal"/>
    <w:uiPriority w:val="99"/>
    <w:rsid w:val="004E66B3"/>
    <w:rPr>
      <w:rFonts w:ascii="Arial" w:hAnsi="Arial"/>
      <w:sz w:val="20"/>
    </w:rPr>
    <w:tblPr>
      <w:tblBorders>
        <w:bottom w:val="single" w:sz="4" w:space="0" w:color="auto"/>
        <w:insideH w:val="single" w:sz="4" w:space="0" w:color="A6A6A6" w:themeColor="background1" w:themeShade="A6"/>
      </w:tblBorders>
    </w:tblPr>
    <w:tcPr>
      <w:shd w:val="clear" w:color="auto" w:fill="auto"/>
    </w:tcPr>
  </w:style>
  <w:style w:type="paragraph" w:styleId="NoSpacing">
    <w:name w:val="No Spacing"/>
    <w:link w:val="NoSpacingChar"/>
    <w:rsid w:val="004E66B3"/>
    <w:pPr>
      <w:jc w:val="both"/>
    </w:pPr>
    <w:rPr>
      <w:rFonts w:ascii="Palatino Linotype" w:hAnsi="Palatino Linotype"/>
      <w:sz w:val="21"/>
    </w:rPr>
  </w:style>
  <w:style w:type="character" w:customStyle="1" w:styleId="NoSpacingChar">
    <w:name w:val="No Spacing Char"/>
    <w:basedOn w:val="DefaultParagraphFont"/>
    <w:link w:val="NoSpacing"/>
    <w:rsid w:val="004E66B3"/>
    <w:rPr>
      <w:rFonts w:ascii="Palatino Linotype" w:hAnsi="Palatino Linotype"/>
      <w:sz w:val="21"/>
    </w:rPr>
  </w:style>
  <w:style w:type="character" w:customStyle="1" w:styleId="Heading4Char">
    <w:name w:val="Heading 4 Char"/>
    <w:basedOn w:val="DefaultParagraphFont"/>
    <w:link w:val="Heading4"/>
    <w:uiPriority w:val="9"/>
    <w:semiHidden/>
    <w:rsid w:val="004E66B3"/>
    <w:rPr>
      <w:rFonts w:asciiTheme="majorHAnsi" w:eastAsiaTheme="majorEastAsia" w:hAnsiTheme="majorHAnsi" w:cstheme="majorBidi"/>
      <w:i/>
      <w:iCs/>
      <w:color w:val="942E2E" w:themeColor="accent1" w:themeShade="BF"/>
      <w:sz w:val="21"/>
    </w:rPr>
  </w:style>
  <w:style w:type="paragraph" w:customStyle="1" w:styleId="SourceInformation">
    <w:name w:val="Source Information"/>
    <w:basedOn w:val="Normal"/>
    <w:uiPriority w:val="3"/>
    <w:qFormat/>
    <w:rsid w:val="004E66B3"/>
    <w:rPr>
      <w:rFonts w:ascii="Arial" w:hAnsi="Arial" w:cs="Arial"/>
      <w:i/>
      <w:sz w:val="18"/>
    </w:rPr>
  </w:style>
  <w:style w:type="table" w:styleId="TableGrid">
    <w:name w:val="Table Grid"/>
    <w:basedOn w:val="TableNormal"/>
    <w:uiPriority w:val="59"/>
    <w:rsid w:val="004E6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Spacing"/>
    <w:link w:val="TableTextChar"/>
    <w:uiPriority w:val="2"/>
    <w:qFormat/>
    <w:rsid w:val="004E66B3"/>
    <w:rPr>
      <w:rFonts w:ascii="Arial" w:hAnsi="Arial"/>
      <w:sz w:val="20"/>
    </w:rPr>
  </w:style>
  <w:style w:type="character" w:customStyle="1" w:styleId="TableTextChar">
    <w:name w:val="Table Text Char"/>
    <w:basedOn w:val="NoSpacingChar"/>
    <w:link w:val="TableText"/>
    <w:uiPriority w:val="2"/>
    <w:rsid w:val="004E66B3"/>
    <w:rPr>
      <w:rFonts w:ascii="Arial" w:hAnsi="Arial"/>
      <w:sz w:val="20"/>
    </w:rPr>
  </w:style>
  <w:style w:type="paragraph" w:customStyle="1" w:styleId="TableTitle">
    <w:name w:val="Table Title"/>
    <w:basedOn w:val="Normal"/>
    <w:uiPriority w:val="2"/>
    <w:qFormat/>
    <w:rsid w:val="004E66B3"/>
    <w:pPr>
      <w:jc w:val="center"/>
    </w:pPr>
    <w:rPr>
      <w:rFonts w:ascii="Arial" w:hAnsi="Arial"/>
      <w:b/>
      <w:sz w:val="22"/>
    </w:rPr>
  </w:style>
  <w:style w:type="paragraph" w:styleId="TOC1">
    <w:name w:val="toc 1"/>
    <w:basedOn w:val="Normal"/>
    <w:next w:val="Normal"/>
    <w:autoRedefine/>
    <w:uiPriority w:val="39"/>
    <w:unhideWhenUsed/>
    <w:rsid w:val="004E66B3"/>
    <w:pPr>
      <w:spacing w:after="100" w:line="276" w:lineRule="auto"/>
    </w:pPr>
    <w:rPr>
      <w:rFonts w:asciiTheme="minorHAnsi" w:eastAsiaTheme="minorEastAsia" w:hAnsiTheme="minorHAnsi"/>
      <w:lang w:eastAsia="ja-JP"/>
    </w:rPr>
  </w:style>
  <w:style w:type="paragraph" w:styleId="TOC2">
    <w:name w:val="toc 2"/>
    <w:basedOn w:val="Normal"/>
    <w:next w:val="Normal"/>
    <w:autoRedefine/>
    <w:uiPriority w:val="39"/>
    <w:unhideWhenUsed/>
    <w:rsid w:val="004E66B3"/>
    <w:pPr>
      <w:spacing w:after="100"/>
      <w:ind w:left="240"/>
    </w:pPr>
  </w:style>
  <w:style w:type="paragraph" w:styleId="TOC3">
    <w:name w:val="toc 3"/>
    <w:basedOn w:val="Normal"/>
    <w:next w:val="Normal"/>
    <w:autoRedefine/>
    <w:uiPriority w:val="39"/>
    <w:unhideWhenUsed/>
    <w:rsid w:val="004E66B3"/>
    <w:pPr>
      <w:spacing w:after="100"/>
      <w:ind w:left="480"/>
    </w:pPr>
  </w:style>
  <w:style w:type="paragraph" w:styleId="TOCHeading">
    <w:name w:val="TOC Heading"/>
    <w:basedOn w:val="Heading1"/>
    <w:next w:val="Normal"/>
    <w:uiPriority w:val="39"/>
    <w:unhideWhenUsed/>
    <w:rsid w:val="004E66B3"/>
    <w:pPr>
      <w:spacing w:line="276" w:lineRule="auto"/>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14751">
      <w:bodyDiv w:val="1"/>
      <w:marLeft w:val="0"/>
      <w:marRight w:val="0"/>
      <w:marTop w:val="0"/>
      <w:marBottom w:val="0"/>
      <w:divBdr>
        <w:top w:val="none" w:sz="0" w:space="0" w:color="auto"/>
        <w:left w:val="none" w:sz="0" w:space="0" w:color="auto"/>
        <w:bottom w:val="none" w:sz="0" w:space="0" w:color="auto"/>
        <w:right w:val="none" w:sz="0" w:space="0" w:color="auto"/>
      </w:divBdr>
      <w:divsChild>
        <w:div w:id="2064524144">
          <w:marLeft w:val="0"/>
          <w:marRight w:val="0"/>
          <w:marTop w:val="0"/>
          <w:marBottom w:val="0"/>
          <w:divBdr>
            <w:top w:val="none" w:sz="0" w:space="0" w:color="auto"/>
            <w:left w:val="none" w:sz="0" w:space="0" w:color="auto"/>
            <w:bottom w:val="none" w:sz="0" w:space="0" w:color="auto"/>
            <w:right w:val="none" w:sz="0" w:space="0" w:color="auto"/>
          </w:divBdr>
        </w:div>
        <w:div w:id="537932956">
          <w:marLeft w:val="0"/>
          <w:marRight w:val="0"/>
          <w:marTop w:val="0"/>
          <w:marBottom w:val="0"/>
          <w:divBdr>
            <w:top w:val="none" w:sz="0" w:space="0" w:color="auto"/>
            <w:left w:val="none" w:sz="0" w:space="0" w:color="auto"/>
            <w:bottom w:val="none" w:sz="0" w:space="0" w:color="auto"/>
            <w:right w:val="none" w:sz="0" w:space="0" w:color="auto"/>
          </w:divBdr>
        </w:div>
        <w:div w:id="1247350420">
          <w:marLeft w:val="0"/>
          <w:marRight w:val="0"/>
          <w:marTop w:val="0"/>
          <w:marBottom w:val="0"/>
          <w:divBdr>
            <w:top w:val="none" w:sz="0" w:space="0" w:color="auto"/>
            <w:left w:val="none" w:sz="0" w:space="0" w:color="auto"/>
            <w:bottom w:val="none" w:sz="0" w:space="0" w:color="auto"/>
            <w:right w:val="none" w:sz="0" w:space="0" w:color="auto"/>
          </w:divBdr>
        </w:div>
        <w:div w:id="1330716567">
          <w:marLeft w:val="0"/>
          <w:marRight w:val="0"/>
          <w:marTop w:val="0"/>
          <w:marBottom w:val="0"/>
          <w:divBdr>
            <w:top w:val="none" w:sz="0" w:space="0" w:color="auto"/>
            <w:left w:val="none" w:sz="0" w:space="0" w:color="auto"/>
            <w:bottom w:val="none" w:sz="0" w:space="0" w:color="auto"/>
            <w:right w:val="none" w:sz="0" w:space="0" w:color="auto"/>
          </w:divBdr>
        </w:div>
        <w:div w:id="5834347">
          <w:marLeft w:val="0"/>
          <w:marRight w:val="0"/>
          <w:marTop w:val="0"/>
          <w:marBottom w:val="0"/>
          <w:divBdr>
            <w:top w:val="none" w:sz="0" w:space="0" w:color="auto"/>
            <w:left w:val="none" w:sz="0" w:space="0" w:color="auto"/>
            <w:bottom w:val="none" w:sz="0" w:space="0" w:color="auto"/>
            <w:right w:val="none" w:sz="0" w:space="0" w:color="auto"/>
          </w:divBdr>
        </w:div>
        <w:div w:id="907375123">
          <w:marLeft w:val="0"/>
          <w:marRight w:val="0"/>
          <w:marTop w:val="0"/>
          <w:marBottom w:val="0"/>
          <w:divBdr>
            <w:top w:val="none" w:sz="0" w:space="0" w:color="auto"/>
            <w:left w:val="none" w:sz="0" w:space="0" w:color="auto"/>
            <w:bottom w:val="none" w:sz="0" w:space="0" w:color="auto"/>
            <w:right w:val="none" w:sz="0" w:space="0" w:color="auto"/>
          </w:divBdr>
        </w:div>
        <w:div w:id="1714648157">
          <w:marLeft w:val="0"/>
          <w:marRight w:val="0"/>
          <w:marTop w:val="0"/>
          <w:marBottom w:val="0"/>
          <w:divBdr>
            <w:top w:val="none" w:sz="0" w:space="0" w:color="auto"/>
            <w:left w:val="none" w:sz="0" w:space="0" w:color="auto"/>
            <w:bottom w:val="none" w:sz="0" w:space="0" w:color="auto"/>
            <w:right w:val="none" w:sz="0" w:space="0" w:color="auto"/>
          </w:divBdr>
        </w:div>
        <w:div w:id="1054282274">
          <w:marLeft w:val="0"/>
          <w:marRight w:val="0"/>
          <w:marTop w:val="0"/>
          <w:marBottom w:val="0"/>
          <w:divBdr>
            <w:top w:val="none" w:sz="0" w:space="0" w:color="auto"/>
            <w:left w:val="none" w:sz="0" w:space="0" w:color="auto"/>
            <w:bottom w:val="none" w:sz="0" w:space="0" w:color="auto"/>
            <w:right w:val="none" w:sz="0" w:space="0" w:color="auto"/>
          </w:divBdr>
        </w:div>
        <w:div w:id="561795969">
          <w:marLeft w:val="0"/>
          <w:marRight w:val="0"/>
          <w:marTop w:val="0"/>
          <w:marBottom w:val="0"/>
          <w:divBdr>
            <w:top w:val="none" w:sz="0" w:space="0" w:color="auto"/>
            <w:left w:val="none" w:sz="0" w:space="0" w:color="auto"/>
            <w:bottom w:val="none" w:sz="0" w:space="0" w:color="auto"/>
            <w:right w:val="none" w:sz="0" w:space="0" w:color="auto"/>
          </w:divBdr>
        </w:div>
      </w:divsChild>
    </w:div>
    <w:div w:id="503938890">
      <w:bodyDiv w:val="1"/>
      <w:marLeft w:val="0"/>
      <w:marRight w:val="0"/>
      <w:marTop w:val="0"/>
      <w:marBottom w:val="0"/>
      <w:divBdr>
        <w:top w:val="none" w:sz="0" w:space="0" w:color="auto"/>
        <w:left w:val="none" w:sz="0" w:space="0" w:color="auto"/>
        <w:bottom w:val="none" w:sz="0" w:space="0" w:color="auto"/>
        <w:right w:val="none" w:sz="0" w:space="0" w:color="auto"/>
      </w:divBdr>
      <w:divsChild>
        <w:div w:id="500312895">
          <w:marLeft w:val="0"/>
          <w:marRight w:val="0"/>
          <w:marTop w:val="0"/>
          <w:marBottom w:val="0"/>
          <w:divBdr>
            <w:top w:val="none" w:sz="0" w:space="0" w:color="auto"/>
            <w:left w:val="none" w:sz="0" w:space="0" w:color="auto"/>
            <w:bottom w:val="none" w:sz="0" w:space="0" w:color="auto"/>
            <w:right w:val="none" w:sz="0" w:space="0" w:color="auto"/>
          </w:divBdr>
        </w:div>
        <w:div w:id="331296803">
          <w:marLeft w:val="0"/>
          <w:marRight w:val="0"/>
          <w:marTop w:val="0"/>
          <w:marBottom w:val="0"/>
          <w:divBdr>
            <w:top w:val="none" w:sz="0" w:space="0" w:color="auto"/>
            <w:left w:val="none" w:sz="0" w:space="0" w:color="auto"/>
            <w:bottom w:val="none" w:sz="0" w:space="0" w:color="auto"/>
            <w:right w:val="none" w:sz="0" w:space="0" w:color="auto"/>
          </w:divBdr>
        </w:div>
        <w:div w:id="874461459">
          <w:marLeft w:val="0"/>
          <w:marRight w:val="0"/>
          <w:marTop w:val="0"/>
          <w:marBottom w:val="0"/>
          <w:divBdr>
            <w:top w:val="none" w:sz="0" w:space="0" w:color="auto"/>
            <w:left w:val="none" w:sz="0" w:space="0" w:color="auto"/>
            <w:bottom w:val="none" w:sz="0" w:space="0" w:color="auto"/>
            <w:right w:val="none" w:sz="0" w:space="0" w:color="auto"/>
          </w:divBdr>
        </w:div>
        <w:div w:id="956566045">
          <w:marLeft w:val="0"/>
          <w:marRight w:val="0"/>
          <w:marTop w:val="0"/>
          <w:marBottom w:val="0"/>
          <w:divBdr>
            <w:top w:val="none" w:sz="0" w:space="0" w:color="auto"/>
            <w:left w:val="none" w:sz="0" w:space="0" w:color="auto"/>
            <w:bottom w:val="none" w:sz="0" w:space="0" w:color="auto"/>
            <w:right w:val="none" w:sz="0" w:space="0" w:color="auto"/>
          </w:divBdr>
        </w:div>
        <w:div w:id="106697966">
          <w:marLeft w:val="0"/>
          <w:marRight w:val="0"/>
          <w:marTop w:val="0"/>
          <w:marBottom w:val="0"/>
          <w:divBdr>
            <w:top w:val="none" w:sz="0" w:space="0" w:color="auto"/>
            <w:left w:val="none" w:sz="0" w:space="0" w:color="auto"/>
            <w:bottom w:val="none" w:sz="0" w:space="0" w:color="auto"/>
            <w:right w:val="none" w:sz="0" w:space="0" w:color="auto"/>
          </w:divBdr>
        </w:div>
        <w:div w:id="115873065">
          <w:marLeft w:val="0"/>
          <w:marRight w:val="0"/>
          <w:marTop w:val="0"/>
          <w:marBottom w:val="0"/>
          <w:divBdr>
            <w:top w:val="none" w:sz="0" w:space="0" w:color="auto"/>
            <w:left w:val="none" w:sz="0" w:space="0" w:color="auto"/>
            <w:bottom w:val="none" w:sz="0" w:space="0" w:color="auto"/>
            <w:right w:val="none" w:sz="0" w:space="0" w:color="auto"/>
          </w:divBdr>
        </w:div>
        <w:div w:id="1465270434">
          <w:marLeft w:val="0"/>
          <w:marRight w:val="0"/>
          <w:marTop w:val="0"/>
          <w:marBottom w:val="0"/>
          <w:divBdr>
            <w:top w:val="none" w:sz="0" w:space="0" w:color="auto"/>
            <w:left w:val="none" w:sz="0" w:space="0" w:color="auto"/>
            <w:bottom w:val="none" w:sz="0" w:space="0" w:color="auto"/>
            <w:right w:val="none" w:sz="0" w:space="0" w:color="auto"/>
          </w:divBdr>
        </w:div>
        <w:div w:id="434524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CS Theme">
  <a:themeElements>
    <a:clrScheme name="LCS Color Scheme">
      <a:dk1>
        <a:sysClr val="windowText" lastClr="000000"/>
      </a:dk1>
      <a:lt1>
        <a:sysClr val="window" lastClr="FFFFFF"/>
      </a:lt1>
      <a:dk2>
        <a:srgbClr val="186EA8"/>
      </a:dk2>
      <a:lt2>
        <a:srgbClr val="BDAA57"/>
      </a:lt2>
      <a:accent1>
        <a:srgbClr val="C44040"/>
      </a:accent1>
      <a:accent2>
        <a:srgbClr val="B76827"/>
      </a:accent2>
      <a:accent3>
        <a:srgbClr val="48CACA"/>
      </a:accent3>
      <a:accent4>
        <a:srgbClr val="2F9150"/>
      </a:accent4>
      <a:accent5>
        <a:srgbClr val="8C5281"/>
      </a:accent5>
      <a:accent6>
        <a:srgbClr val="AC6666"/>
      </a:accent6>
      <a:hlink>
        <a:srgbClr val="0070C0"/>
      </a:hlink>
      <a:folHlink>
        <a:srgbClr val="0020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FFB10-2A32-45F4-A152-9DC80DB68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Colorado General Assembly</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Syed</dc:creator>
  <cp:keywords/>
  <dc:description/>
  <cp:lastModifiedBy>Hamza Syed</cp:lastModifiedBy>
  <cp:revision>1</cp:revision>
  <cp:lastPrinted>2017-08-29T21:54:00Z</cp:lastPrinted>
  <dcterms:created xsi:type="dcterms:W3CDTF">2022-02-14T21:01:00Z</dcterms:created>
  <dcterms:modified xsi:type="dcterms:W3CDTF">2022-02-14T21:01:00Z</dcterms:modified>
</cp:coreProperties>
</file>