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90" w:rsidRPr="00B22F90" w:rsidRDefault="00B22F90">
      <w:pPr>
        <w:rPr>
          <w:b/>
        </w:rPr>
      </w:pPr>
      <w:bookmarkStart w:id="0" w:name="_GoBack"/>
      <w:bookmarkEnd w:id="0"/>
      <w:r w:rsidRPr="00B22F90">
        <w:rPr>
          <w:b/>
        </w:rPr>
        <w:t>Senate State, Veterans, &amp; Military Affairs</w:t>
      </w:r>
    </w:p>
    <w:p w:rsidR="00B22F90" w:rsidRPr="00B22F90" w:rsidRDefault="00B22F90">
      <w:pPr>
        <w:rPr>
          <w:b/>
        </w:rPr>
      </w:pPr>
      <w:r w:rsidRPr="00B22F90">
        <w:rPr>
          <w:b/>
        </w:rPr>
        <w:t>02/02/2023 01:30 PM</w:t>
      </w:r>
    </w:p>
    <w:p w:rsidR="00B22F90" w:rsidRPr="00B22F90" w:rsidRDefault="00B22F90">
      <w:pPr>
        <w:rPr>
          <w:b/>
        </w:rPr>
      </w:pPr>
      <w:r w:rsidRPr="00B22F90">
        <w:rPr>
          <w:b/>
        </w:rPr>
        <w:t>SB23-053 Restrict Governmental Nondisclosure Agreements</w:t>
      </w:r>
    </w:p>
    <w:p w:rsidR="00B22F90" w:rsidRPr="00B22F90" w:rsidRDefault="00B22F90">
      <w:pPr>
        <w:rPr>
          <w:b/>
        </w:rPr>
      </w:pPr>
      <w:r w:rsidRPr="00B22F90">
        <w:rPr>
          <w:b/>
        </w:rPr>
        <w:t>Typed Text of Testimony Submitted</w:t>
      </w:r>
    </w:p>
    <w:p w:rsidR="00B22F90" w:rsidRPr="00B22F90" w:rsidRDefault="00B22F90">
      <w:pPr>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980"/>
      </w:tblGrid>
      <w:tr w:rsidR="00B22F90" w:rsidTr="00B22F90">
        <w:tblPrEx>
          <w:tblCellMar>
            <w:top w:w="0" w:type="dxa"/>
            <w:bottom w:w="0" w:type="dxa"/>
          </w:tblCellMar>
        </w:tblPrEx>
        <w:tc>
          <w:tcPr>
            <w:tcW w:w="3100" w:type="dxa"/>
            <w:shd w:val="clear" w:color="auto" w:fill="auto"/>
          </w:tcPr>
          <w:p w:rsidR="00B22F90" w:rsidRPr="00B22F90" w:rsidRDefault="00B22F90">
            <w:pPr>
              <w:rPr>
                <w:b/>
              </w:rPr>
            </w:pPr>
            <w:r w:rsidRPr="00B22F90">
              <w:rPr>
                <w:b/>
              </w:rPr>
              <w:t>Name, Position, Representing</w:t>
            </w:r>
          </w:p>
        </w:tc>
        <w:tc>
          <w:tcPr>
            <w:tcW w:w="6980" w:type="dxa"/>
            <w:shd w:val="clear" w:color="auto" w:fill="auto"/>
          </w:tcPr>
          <w:p w:rsidR="00B22F90" w:rsidRPr="00B22F90" w:rsidRDefault="00B22F90">
            <w:pPr>
              <w:rPr>
                <w:b/>
              </w:rPr>
            </w:pPr>
            <w:r w:rsidRPr="00B22F90">
              <w:rPr>
                <w:b/>
              </w:rPr>
              <w:t>Typed Text of Testimony</w:t>
            </w:r>
          </w:p>
        </w:tc>
      </w:tr>
      <w:tr w:rsidR="00B22F90" w:rsidTr="00B22F90">
        <w:tblPrEx>
          <w:tblCellMar>
            <w:top w:w="0" w:type="dxa"/>
            <w:bottom w:w="0" w:type="dxa"/>
          </w:tblCellMar>
        </w:tblPrEx>
        <w:tc>
          <w:tcPr>
            <w:tcW w:w="3100" w:type="dxa"/>
            <w:shd w:val="clear" w:color="auto" w:fill="auto"/>
          </w:tcPr>
          <w:p w:rsidR="00B22F90" w:rsidRDefault="00B22F90">
            <w:r>
              <w:t>Brian Porter</w:t>
            </w:r>
          </w:p>
          <w:p w:rsidR="00B22F90" w:rsidRDefault="00B22F90">
            <w:r>
              <w:t>For</w:t>
            </w:r>
          </w:p>
          <w:p w:rsidR="00B22F90" w:rsidRDefault="00B22F90">
            <w:r>
              <w:t>News organizations: The Fort Morgan Times, Sterling Journal-Advocate, Brush News-Tribune, South Platte Sentinel, Akron News-Reporter, and Julesburg Advocate. Also in my capacity as vice president of the Colorado Press Association.</w:t>
            </w:r>
          </w:p>
          <w:p w:rsidR="00B22F90" w:rsidRDefault="00B22F90"/>
        </w:tc>
        <w:tc>
          <w:tcPr>
            <w:tcW w:w="6980" w:type="dxa"/>
            <w:shd w:val="clear" w:color="auto" w:fill="auto"/>
          </w:tcPr>
          <w:p w:rsidR="00B22F90" w:rsidRDefault="00B22F90">
            <w:r>
              <w:t xml:space="preserve">I respectfully submit the following comments in support of Sen. </w:t>
            </w:r>
            <w:proofErr w:type="spellStart"/>
            <w:r>
              <w:t>Kirkmeyer's</w:t>
            </w:r>
            <w:proofErr w:type="spellEnd"/>
            <w:r>
              <w:t xml:space="preserve"> Senate Bill 23-053 (Restricting Governmental Usage of Non-</w:t>
            </w:r>
            <w:proofErr w:type="spellStart"/>
            <w:r>
              <w:t>Diclosure</w:t>
            </w:r>
            <w:proofErr w:type="spellEnd"/>
            <w:r>
              <w:t xml:space="preserve"> Agreements) you will hear Feb. 2, 2023. I ask for your support of Sen. </w:t>
            </w:r>
            <w:proofErr w:type="spellStart"/>
            <w:r>
              <w:t>Kirkmeyer's</w:t>
            </w:r>
            <w:proofErr w:type="spellEnd"/>
            <w:r>
              <w:t xml:space="preserve"> bill and thank you for your review. Please see the below or the link for the entirety of my comments.</w:t>
            </w:r>
          </w:p>
          <w:p w:rsidR="00B22F90" w:rsidRDefault="00B22F90">
            <w:r>
              <w:t>https://www.fortmorgantimes.com/2023/01/30/editorial-bill-correctly-seeks-to-end-public-employee-non-disclosure-agreements/</w:t>
            </w:r>
          </w:p>
          <w:p w:rsidR="00B22F90" w:rsidRDefault="00B22F90">
            <w:r>
              <w:t>The freedom of speech for all, guaranteed in the 1st Amendment to the U.S. Constitution, should not end at the steps to the state capitol, a county courthouse, city hall or any other government entity.</w:t>
            </w:r>
          </w:p>
          <w:p w:rsidR="00B22F90" w:rsidRDefault="00B22F90">
            <w:r>
              <w:t>But, non-disclosure agreements conditionally forced upon some public employees, either during hiring or termination, attempt to coerce silence, and at least one recent media study finds they are being used with more regularity and to quiet whistleblowers. In other words, to limit freedom of speech.</w:t>
            </w:r>
          </w:p>
          <w:p w:rsidR="00B22F90" w:rsidRDefault="00B22F90">
            <w:r>
              <w:t xml:space="preserve">It is important to consider, as State Sen. Barbara </w:t>
            </w:r>
            <w:proofErr w:type="spellStart"/>
            <w:r>
              <w:t>Kirkmeyer's</w:t>
            </w:r>
            <w:proofErr w:type="spellEnd"/>
            <w:r>
              <w:t xml:space="preserve"> bill reads, “employees of the state, counties, cities and [other] municipalities, school districts, and any department, institution or agency of any such government, are public servants who are hired to undertake their job duties and responsibilities to serve the public.”</w:t>
            </w:r>
          </w:p>
          <w:p w:rsidR="00B22F90" w:rsidRDefault="00B22F90">
            <w:r>
              <w:t>These public employees are paid with taxpayer funds, earn benefits and retirements funded by the taxpayer and, therefore, it is a reasonable expectation both employees and employers be accountable to the public. Fundamental interests of transparency and open government are being chilled by the usage of non-disclosure agreements.</w:t>
            </w:r>
          </w:p>
          <w:p w:rsidR="00B22F90" w:rsidRDefault="00B22F90">
            <w:r>
              <w:t>We, the people, have historically required meetings of local, county and state government bodies be conducted in the public light, with the most possible transparency. That desire indeed extends to the day-to-day, within-the-walls business of those same public entities.</w:t>
            </w:r>
          </w:p>
          <w:p w:rsidR="00B22F90" w:rsidRDefault="00B22F90">
            <w:r>
              <w:t>Residents of cities, counties and this state are entitled to as much information, not as little, as possible related to the public’s business, including the ability to understand how this business is conducted and as it is conducted.</w:t>
            </w:r>
          </w:p>
          <w:p w:rsidR="00B22F90" w:rsidRDefault="00B22F90">
            <w:r>
              <w:t>Non-disclosure agreements are obstruction to transparency.</w:t>
            </w:r>
          </w:p>
          <w:p w:rsidR="00B22F90" w:rsidRDefault="00B22F90">
            <w:r>
              <w:t>The Washington Post’s slogan “Democracy Dies in Darkness” is well-applied in this consideration.</w:t>
            </w:r>
          </w:p>
          <w:p w:rsidR="00B22F90" w:rsidRDefault="00B22F90">
            <w:r>
              <w:t>The Fort Morgan Times and Sterling Journal-Advocate supports this legislation and call upon other members of the Colorado Legislature to join this effort for increased government transparency.</w:t>
            </w:r>
          </w:p>
        </w:tc>
      </w:tr>
    </w:tbl>
    <w:p w:rsidR="00724D27" w:rsidRDefault="00724D27"/>
    <w:sectPr w:rsidR="00724D27" w:rsidSect="00B22F9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07" w:rsidRDefault="001E2907" w:rsidP="000C7DF3">
      <w:r>
        <w:separator/>
      </w:r>
    </w:p>
  </w:endnote>
  <w:endnote w:type="continuationSeparator" w:id="0">
    <w:p w:rsidR="001E2907" w:rsidRDefault="001E2907" w:rsidP="000C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90" w:rsidRDefault="00B22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90" w:rsidRDefault="00B22F90" w:rsidP="00B22F90">
    <w:pPr>
      <w:pStyle w:val="Footer"/>
      <w:tabs>
        <w:tab w:val="clear" w:pos="4680"/>
        <w:tab w:val="clear" w:pos="9360"/>
        <w:tab w:val="right" w:pos="10000"/>
      </w:tabs>
    </w:pPr>
    <w:r>
      <w:t>SB23-053 Restrict Governmental Nondisclosure Agreements</w:t>
    </w:r>
    <w:r>
      <w:tab/>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90" w:rsidRDefault="00B22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07" w:rsidRPr="006C5EA1" w:rsidRDefault="001E2907" w:rsidP="000C7DF3">
      <w:pPr>
        <w:rPr>
          <w:color w:val="A6A6A6" w:themeColor="background1" w:themeShade="A6"/>
        </w:rPr>
      </w:pPr>
      <w:r w:rsidRPr="006C5EA1">
        <w:rPr>
          <w:color w:val="A6A6A6" w:themeColor="background1" w:themeShade="A6"/>
        </w:rPr>
        <w:separator/>
      </w:r>
    </w:p>
  </w:footnote>
  <w:footnote w:type="continuationSeparator" w:id="0">
    <w:p w:rsidR="001E2907" w:rsidRDefault="001E2907" w:rsidP="000C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90" w:rsidRDefault="00B22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90" w:rsidRDefault="00B22F90" w:rsidP="00B22F90">
    <w:pPr>
      <w:pStyle w:val="Header"/>
      <w:tabs>
        <w:tab w:val="clear" w:pos="4680"/>
        <w:tab w:val="clear" w:pos="9360"/>
        <w:tab w:val="right" w:pos="10000"/>
      </w:tabs>
    </w:pPr>
    <w:r>
      <w:t>Senate State, Veterans, &amp; Military Affairs</w:t>
    </w:r>
    <w:r>
      <w:tab/>
      <w:t>02/02/2023 01:30 PM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90" w:rsidRDefault="00B22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ECF"/>
    <w:multiLevelType w:val="hybridMultilevel"/>
    <w:tmpl w:val="7FA4454C"/>
    <w:lvl w:ilvl="0" w:tplc="F3CC8DFC">
      <w:numFmt w:val="bullet"/>
      <w:lvlText w:val="-"/>
      <w:lvlJc w:val="left"/>
      <w:pPr>
        <w:ind w:left="4944" w:hanging="360"/>
      </w:pPr>
      <w:rPr>
        <w:rFonts w:ascii="Garamond" w:eastAsiaTheme="minorHAnsi" w:hAnsi="Garamond" w:cs="Arial" w:hint="default"/>
        <w:sz w:val="24"/>
      </w:rPr>
    </w:lvl>
    <w:lvl w:ilvl="1" w:tplc="04090003" w:tentative="1">
      <w:start w:val="1"/>
      <w:numFmt w:val="bullet"/>
      <w:lvlText w:val="o"/>
      <w:lvlJc w:val="left"/>
      <w:pPr>
        <w:ind w:left="5664" w:hanging="360"/>
      </w:pPr>
      <w:rPr>
        <w:rFonts w:ascii="Courier New" w:hAnsi="Courier New" w:cs="Courier New" w:hint="default"/>
      </w:rPr>
    </w:lvl>
    <w:lvl w:ilvl="2" w:tplc="04090005" w:tentative="1">
      <w:start w:val="1"/>
      <w:numFmt w:val="bullet"/>
      <w:lvlText w:val=""/>
      <w:lvlJc w:val="left"/>
      <w:pPr>
        <w:ind w:left="6384" w:hanging="360"/>
      </w:pPr>
      <w:rPr>
        <w:rFonts w:ascii="Wingdings" w:hAnsi="Wingdings" w:hint="default"/>
      </w:rPr>
    </w:lvl>
    <w:lvl w:ilvl="3" w:tplc="04090001" w:tentative="1">
      <w:start w:val="1"/>
      <w:numFmt w:val="bullet"/>
      <w:lvlText w:val=""/>
      <w:lvlJc w:val="left"/>
      <w:pPr>
        <w:ind w:left="7104" w:hanging="360"/>
      </w:pPr>
      <w:rPr>
        <w:rFonts w:ascii="Symbol" w:hAnsi="Symbol" w:hint="default"/>
      </w:rPr>
    </w:lvl>
    <w:lvl w:ilvl="4" w:tplc="04090003" w:tentative="1">
      <w:start w:val="1"/>
      <w:numFmt w:val="bullet"/>
      <w:lvlText w:val="o"/>
      <w:lvlJc w:val="left"/>
      <w:pPr>
        <w:ind w:left="7824" w:hanging="360"/>
      </w:pPr>
      <w:rPr>
        <w:rFonts w:ascii="Courier New" w:hAnsi="Courier New" w:cs="Courier New" w:hint="default"/>
      </w:rPr>
    </w:lvl>
    <w:lvl w:ilvl="5" w:tplc="04090005" w:tentative="1">
      <w:start w:val="1"/>
      <w:numFmt w:val="bullet"/>
      <w:lvlText w:val=""/>
      <w:lvlJc w:val="left"/>
      <w:pPr>
        <w:ind w:left="8544" w:hanging="360"/>
      </w:pPr>
      <w:rPr>
        <w:rFonts w:ascii="Wingdings" w:hAnsi="Wingdings" w:hint="default"/>
      </w:rPr>
    </w:lvl>
    <w:lvl w:ilvl="6" w:tplc="04090001" w:tentative="1">
      <w:start w:val="1"/>
      <w:numFmt w:val="bullet"/>
      <w:lvlText w:val=""/>
      <w:lvlJc w:val="left"/>
      <w:pPr>
        <w:ind w:left="9264" w:hanging="360"/>
      </w:pPr>
      <w:rPr>
        <w:rFonts w:ascii="Symbol" w:hAnsi="Symbol" w:hint="default"/>
      </w:rPr>
    </w:lvl>
    <w:lvl w:ilvl="7" w:tplc="04090003" w:tentative="1">
      <w:start w:val="1"/>
      <w:numFmt w:val="bullet"/>
      <w:lvlText w:val="o"/>
      <w:lvlJc w:val="left"/>
      <w:pPr>
        <w:ind w:left="9984" w:hanging="360"/>
      </w:pPr>
      <w:rPr>
        <w:rFonts w:ascii="Courier New" w:hAnsi="Courier New" w:cs="Courier New" w:hint="default"/>
      </w:rPr>
    </w:lvl>
    <w:lvl w:ilvl="8" w:tplc="04090005" w:tentative="1">
      <w:start w:val="1"/>
      <w:numFmt w:val="bullet"/>
      <w:lvlText w:val=""/>
      <w:lvlJc w:val="left"/>
      <w:pPr>
        <w:ind w:left="10704" w:hanging="360"/>
      </w:pPr>
      <w:rPr>
        <w:rFonts w:ascii="Wingdings" w:hAnsi="Wingdings" w:hint="default"/>
      </w:rPr>
    </w:lvl>
  </w:abstractNum>
  <w:abstractNum w:abstractNumId="1" w15:restartNumberingAfterBreak="0">
    <w:nsid w:val="0AE474D2"/>
    <w:multiLevelType w:val="hybridMultilevel"/>
    <w:tmpl w:val="E2B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7C05"/>
    <w:multiLevelType w:val="hybridMultilevel"/>
    <w:tmpl w:val="5FF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63CC"/>
    <w:multiLevelType w:val="hybridMultilevel"/>
    <w:tmpl w:val="9B28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621D"/>
    <w:multiLevelType w:val="hybridMultilevel"/>
    <w:tmpl w:val="7A80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3E67"/>
    <w:multiLevelType w:val="hybridMultilevel"/>
    <w:tmpl w:val="8768171C"/>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7728"/>
    <w:multiLevelType w:val="hybridMultilevel"/>
    <w:tmpl w:val="128E5950"/>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01C9C"/>
    <w:multiLevelType w:val="hybridMultilevel"/>
    <w:tmpl w:val="6C6626EA"/>
    <w:lvl w:ilvl="0" w:tplc="4ED01B24">
      <w:start w:val="1"/>
      <w:numFmt w:val="bullet"/>
      <w:lvlText w:val=""/>
      <w:lvlJc w:val="left"/>
      <w:pPr>
        <w:ind w:left="360" w:hanging="360"/>
      </w:pPr>
      <w:rPr>
        <w:rFonts w:ascii="Symbol" w:hAnsi="Symbol" w:hint="default"/>
        <w:color w:val="A6A6A6" w:themeColor="background1" w:themeShade="A6"/>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83338"/>
    <w:multiLevelType w:val="hybridMultilevel"/>
    <w:tmpl w:val="576C4E56"/>
    <w:lvl w:ilvl="0" w:tplc="35DED7D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6419EF"/>
    <w:multiLevelType w:val="hybridMultilevel"/>
    <w:tmpl w:val="BFBE4F50"/>
    <w:lvl w:ilvl="0" w:tplc="04090001">
      <w:start w:val="1"/>
      <w:numFmt w:val="bullet"/>
      <w:lvlText w:val=""/>
      <w:lvlJc w:val="left"/>
      <w:pPr>
        <w:ind w:left="360" w:hanging="360"/>
      </w:pPr>
      <w:rPr>
        <w:rFonts w:ascii="Symbol" w:hAnsi="Symbol" w:hint="default"/>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C53614"/>
    <w:multiLevelType w:val="hybridMultilevel"/>
    <w:tmpl w:val="35A8FD24"/>
    <w:lvl w:ilvl="0" w:tplc="F06E66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C656B"/>
    <w:multiLevelType w:val="hybridMultilevel"/>
    <w:tmpl w:val="0590C44C"/>
    <w:lvl w:ilvl="0" w:tplc="797ABCD4">
      <w:start w:val="1"/>
      <w:numFmt w:val="bullet"/>
      <w:pStyle w:val="Bullets"/>
      <w:lvlText w:val=""/>
      <w:lvlJc w:val="left"/>
      <w:pPr>
        <w:ind w:left="360" w:hanging="360"/>
      </w:pPr>
      <w:rPr>
        <w:rFonts w:ascii="Symbol" w:hAnsi="Symbol" w:hint="default"/>
        <w:color w:val="auto"/>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4"/>
  </w:num>
  <w:num w:numId="6">
    <w:abstractNumId w:val="3"/>
  </w:num>
  <w:num w:numId="7">
    <w:abstractNumId w:val="5"/>
  </w:num>
  <w:num w:numId="8">
    <w:abstractNumId w:val="8"/>
  </w:num>
  <w:num w:numId="9">
    <w:abstractNumId w:val="6"/>
  </w:num>
  <w:num w:numId="10">
    <w:abstractNumId w:val="7"/>
  </w:num>
  <w:num w:numId="11">
    <w:abstractNumId w:val="11"/>
  </w:num>
  <w:num w:numId="12">
    <w:abstractNumId w:val="0"/>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90"/>
    <w:rsid w:val="00035313"/>
    <w:rsid w:val="00035B49"/>
    <w:rsid w:val="000422FC"/>
    <w:rsid w:val="00057C08"/>
    <w:rsid w:val="00062450"/>
    <w:rsid w:val="0009641A"/>
    <w:rsid w:val="000C7DF3"/>
    <w:rsid w:val="000F0A0D"/>
    <w:rsid w:val="000F1AB5"/>
    <w:rsid w:val="000F3530"/>
    <w:rsid w:val="000F385C"/>
    <w:rsid w:val="000F5BEC"/>
    <w:rsid w:val="0014544D"/>
    <w:rsid w:val="00150625"/>
    <w:rsid w:val="00153C75"/>
    <w:rsid w:val="00186C0B"/>
    <w:rsid w:val="001A6808"/>
    <w:rsid w:val="001C1A4F"/>
    <w:rsid w:val="001C1CA1"/>
    <w:rsid w:val="001C54C1"/>
    <w:rsid w:val="001D073E"/>
    <w:rsid w:val="001E2907"/>
    <w:rsid w:val="001F246A"/>
    <w:rsid w:val="00201E23"/>
    <w:rsid w:val="00206D3A"/>
    <w:rsid w:val="00243269"/>
    <w:rsid w:val="00246DF6"/>
    <w:rsid w:val="002562FC"/>
    <w:rsid w:val="00260A05"/>
    <w:rsid w:val="00260F17"/>
    <w:rsid w:val="002613BF"/>
    <w:rsid w:val="002822AB"/>
    <w:rsid w:val="002842C8"/>
    <w:rsid w:val="002848BC"/>
    <w:rsid w:val="00293C7C"/>
    <w:rsid w:val="002A611E"/>
    <w:rsid w:val="002A791F"/>
    <w:rsid w:val="002B6BBF"/>
    <w:rsid w:val="002C6202"/>
    <w:rsid w:val="002F51BB"/>
    <w:rsid w:val="002F59FE"/>
    <w:rsid w:val="003270F1"/>
    <w:rsid w:val="0035213D"/>
    <w:rsid w:val="00352CCD"/>
    <w:rsid w:val="00352EBD"/>
    <w:rsid w:val="00355DB6"/>
    <w:rsid w:val="00373B33"/>
    <w:rsid w:val="0038043A"/>
    <w:rsid w:val="00380BB1"/>
    <w:rsid w:val="00383EB6"/>
    <w:rsid w:val="00385C34"/>
    <w:rsid w:val="00386CAE"/>
    <w:rsid w:val="00393BF0"/>
    <w:rsid w:val="003A48A0"/>
    <w:rsid w:val="003A5508"/>
    <w:rsid w:val="004172AD"/>
    <w:rsid w:val="004826D1"/>
    <w:rsid w:val="004A1399"/>
    <w:rsid w:val="004A426F"/>
    <w:rsid w:val="004A7819"/>
    <w:rsid w:val="004B5D8A"/>
    <w:rsid w:val="004C23A6"/>
    <w:rsid w:val="004D233B"/>
    <w:rsid w:val="004D515C"/>
    <w:rsid w:val="004E66B3"/>
    <w:rsid w:val="004F1D58"/>
    <w:rsid w:val="00504DDB"/>
    <w:rsid w:val="00507BF4"/>
    <w:rsid w:val="00553728"/>
    <w:rsid w:val="0056105C"/>
    <w:rsid w:val="00581654"/>
    <w:rsid w:val="005A46A6"/>
    <w:rsid w:val="005B61AC"/>
    <w:rsid w:val="005E53B2"/>
    <w:rsid w:val="005E7826"/>
    <w:rsid w:val="00642E79"/>
    <w:rsid w:val="00684D05"/>
    <w:rsid w:val="00696E5B"/>
    <w:rsid w:val="006B0920"/>
    <w:rsid w:val="006B2F3E"/>
    <w:rsid w:val="006C5EA1"/>
    <w:rsid w:val="006D63B4"/>
    <w:rsid w:val="006E1778"/>
    <w:rsid w:val="00702025"/>
    <w:rsid w:val="00702E6D"/>
    <w:rsid w:val="00702E7B"/>
    <w:rsid w:val="00715F65"/>
    <w:rsid w:val="00724D27"/>
    <w:rsid w:val="0073359A"/>
    <w:rsid w:val="00735195"/>
    <w:rsid w:val="007368E9"/>
    <w:rsid w:val="00752A07"/>
    <w:rsid w:val="00766805"/>
    <w:rsid w:val="00787FAC"/>
    <w:rsid w:val="00794714"/>
    <w:rsid w:val="00796072"/>
    <w:rsid w:val="007C22FB"/>
    <w:rsid w:val="007D3576"/>
    <w:rsid w:val="007D76A5"/>
    <w:rsid w:val="007E2871"/>
    <w:rsid w:val="007E600E"/>
    <w:rsid w:val="00802819"/>
    <w:rsid w:val="008140BB"/>
    <w:rsid w:val="00817979"/>
    <w:rsid w:val="008260B1"/>
    <w:rsid w:val="00834712"/>
    <w:rsid w:val="00843FF7"/>
    <w:rsid w:val="00851258"/>
    <w:rsid w:val="00872B2D"/>
    <w:rsid w:val="00877AC5"/>
    <w:rsid w:val="008904FC"/>
    <w:rsid w:val="0089799D"/>
    <w:rsid w:val="008A19F5"/>
    <w:rsid w:val="008A2A21"/>
    <w:rsid w:val="008B2987"/>
    <w:rsid w:val="008C7EEC"/>
    <w:rsid w:val="008D5B01"/>
    <w:rsid w:val="008E53B8"/>
    <w:rsid w:val="00914117"/>
    <w:rsid w:val="00914F01"/>
    <w:rsid w:val="00924147"/>
    <w:rsid w:val="009339D7"/>
    <w:rsid w:val="00942199"/>
    <w:rsid w:val="00972A98"/>
    <w:rsid w:val="009A1C9C"/>
    <w:rsid w:val="009A3B14"/>
    <w:rsid w:val="009B5531"/>
    <w:rsid w:val="009E4225"/>
    <w:rsid w:val="009F454F"/>
    <w:rsid w:val="009F6B7B"/>
    <w:rsid w:val="00A14741"/>
    <w:rsid w:val="00A9684C"/>
    <w:rsid w:val="00AA0692"/>
    <w:rsid w:val="00AA2DC2"/>
    <w:rsid w:val="00AA3D6F"/>
    <w:rsid w:val="00AA6DFA"/>
    <w:rsid w:val="00AE0568"/>
    <w:rsid w:val="00AF12DD"/>
    <w:rsid w:val="00AF5B17"/>
    <w:rsid w:val="00B2275F"/>
    <w:rsid w:val="00B22F90"/>
    <w:rsid w:val="00B303D9"/>
    <w:rsid w:val="00B52556"/>
    <w:rsid w:val="00B53905"/>
    <w:rsid w:val="00B62BB1"/>
    <w:rsid w:val="00B74D1B"/>
    <w:rsid w:val="00B77FC9"/>
    <w:rsid w:val="00B927EF"/>
    <w:rsid w:val="00BA67E3"/>
    <w:rsid w:val="00BB1399"/>
    <w:rsid w:val="00C0589D"/>
    <w:rsid w:val="00C36D52"/>
    <w:rsid w:val="00C4356A"/>
    <w:rsid w:val="00C641AA"/>
    <w:rsid w:val="00C7014F"/>
    <w:rsid w:val="00C831F8"/>
    <w:rsid w:val="00C838B2"/>
    <w:rsid w:val="00C95B0C"/>
    <w:rsid w:val="00C967A8"/>
    <w:rsid w:val="00CC6072"/>
    <w:rsid w:val="00CD00CE"/>
    <w:rsid w:val="00D06C8D"/>
    <w:rsid w:val="00D239F3"/>
    <w:rsid w:val="00D3048B"/>
    <w:rsid w:val="00D46947"/>
    <w:rsid w:val="00D5359C"/>
    <w:rsid w:val="00D56832"/>
    <w:rsid w:val="00D726D5"/>
    <w:rsid w:val="00D82827"/>
    <w:rsid w:val="00DA64E9"/>
    <w:rsid w:val="00DB3BDC"/>
    <w:rsid w:val="00DC78A9"/>
    <w:rsid w:val="00DD0E34"/>
    <w:rsid w:val="00DD516B"/>
    <w:rsid w:val="00E00BD0"/>
    <w:rsid w:val="00E07EE5"/>
    <w:rsid w:val="00E31B02"/>
    <w:rsid w:val="00E32923"/>
    <w:rsid w:val="00E4789B"/>
    <w:rsid w:val="00E5083F"/>
    <w:rsid w:val="00E537F8"/>
    <w:rsid w:val="00E72EBB"/>
    <w:rsid w:val="00E82EC5"/>
    <w:rsid w:val="00E94FB4"/>
    <w:rsid w:val="00EC63CA"/>
    <w:rsid w:val="00EE2B0A"/>
    <w:rsid w:val="00F0522C"/>
    <w:rsid w:val="00F25427"/>
    <w:rsid w:val="00F57F93"/>
    <w:rsid w:val="00F605C7"/>
    <w:rsid w:val="00F741BA"/>
    <w:rsid w:val="00FA6034"/>
    <w:rsid w:val="00FB4037"/>
    <w:rsid w:val="00FC4AAD"/>
    <w:rsid w:val="00FD2D4D"/>
    <w:rsid w:val="00FD7892"/>
    <w:rsid w:val="00F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93DC1D-4B95-4596-977C-E9CE4FEB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B3"/>
    <w:rPr>
      <w:rFonts w:ascii="Palatino Linotype" w:hAnsi="Palatino Linotype"/>
      <w:sz w:val="21"/>
    </w:rPr>
  </w:style>
  <w:style w:type="paragraph" w:styleId="Heading1">
    <w:name w:val="heading 1"/>
    <w:next w:val="Normal"/>
    <w:link w:val="Heading1Char"/>
    <w:uiPriority w:val="1"/>
    <w:qFormat/>
    <w:rsid w:val="004E66B3"/>
    <w:pPr>
      <w:spacing w:before="480" w:after="240"/>
      <w:outlineLvl w:val="0"/>
    </w:pPr>
    <w:rPr>
      <w:rFonts w:ascii="Arial" w:hAnsi="Arial" w:cs="Arial"/>
      <w:b/>
      <w:sz w:val="26"/>
      <w:szCs w:val="32"/>
    </w:rPr>
  </w:style>
  <w:style w:type="paragraph" w:styleId="Heading2">
    <w:name w:val="heading 2"/>
    <w:basedOn w:val="Heading3"/>
    <w:next w:val="Normal"/>
    <w:link w:val="Heading2Char"/>
    <w:uiPriority w:val="1"/>
    <w:unhideWhenUsed/>
    <w:qFormat/>
    <w:rsid w:val="004E66B3"/>
    <w:pPr>
      <w:spacing w:before="320" w:after="120"/>
      <w:outlineLvl w:val="1"/>
    </w:pPr>
    <w:rPr>
      <w:rFonts w:ascii="Arial" w:hAnsi="Arial"/>
      <w:b w:val="0"/>
      <w:sz w:val="24"/>
    </w:rPr>
  </w:style>
  <w:style w:type="paragraph" w:styleId="Heading3">
    <w:name w:val="heading 3"/>
    <w:aliases w:val="Paragraph head"/>
    <w:basedOn w:val="Normal"/>
    <w:next w:val="Normal"/>
    <w:link w:val="Heading3Char"/>
    <w:uiPriority w:val="1"/>
    <w:unhideWhenUsed/>
    <w:qFormat/>
    <w:rsid w:val="004E66B3"/>
    <w:pPr>
      <w:tabs>
        <w:tab w:val="left" w:pos="2187"/>
      </w:tabs>
      <w:jc w:val="both"/>
      <w:outlineLvl w:val="2"/>
    </w:pPr>
    <w:rPr>
      <w:rFonts w:cs="Arial"/>
      <w:b/>
      <w:szCs w:val="28"/>
    </w:rPr>
  </w:style>
  <w:style w:type="paragraph" w:styleId="Heading4">
    <w:name w:val="heading 4"/>
    <w:basedOn w:val="Normal"/>
    <w:next w:val="Normal"/>
    <w:link w:val="Heading4Char"/>
    <w:uiPriority w:val="9"/>
    <w:semiHidden/>
    <w:unhideWhenUsed/>
    <w:rsid w:val="004E66B3"/>
    <w:pPr>
      <w:keepNext/>
      <w:keepLines/>
      <w:spacing w:before="40"/>
      <w:outlineLvl w:val="3"/>
    </w:pPr>
    <w:rPr>
      <w:rFonts w:asciiTheme="majorHAnsi" w:eastAsiaTheme="majorEastAsia" w:hAnsiTheme="majorHAnsi" w:cstheme="majorBidi"/>
      <w:i/>
      <w:iCs/>
      <w:color w:val="942E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6B3"/>
    <w:rPr>
      <w:rFonts w:ascii="Tahoma" w:hAnsi="Tahoma" w:cs="Tahoma"/>
      <w:sz w:val="16"/>
      <w:szCs w:val="16"/>
    </w:rPr>
  </w:style>
  <w:style w:type="character" w:customStyle="1" w:styleId="BalloonTextChar">
    <w:name w:val="Balloon Text Char"/>
    <w:basedOn w:val="DefaultParagraphFont"/>
    <w:link w:val="BalloonText"/>
    <w:uiPriority w:val="99"/>
    <w:semiHidden/>
    <w:rsid w:val="004E66B3"/>
    <w:rPr>
      <w:rFonts w:ascii="Tahoma" w:hAnsi="Tahoma" w:cs="Tahoma"/>
      <w:sz w:val="16"/>
      <w:szCs w:val="16"/>
    </w:rPr>
  </w:style>
  <w:style w:type="paragraph" w:styleId="ListParagraph">
    <w:name w:val="List Paragraph"/>
    <w:basedOn w:val="Normal"/>
    <w:uiPriority w:val="34"/>
    <w:rsid w:val="004E66B3"/>
    <w:pPr>
      <w:ind w:left="720"/>
      <w:contextualSpacing/>
    </w:pPr>
  </w:style>
  <w:style w:type="paragraph" w:customStyle="1" w:styleId="Bullets">
    <w:name w:val="Bullets"/>
    <w:basedOn w:val="ListParagraph"/>
    <w:uiPriority w:val="1"/>
    <w:qFormat/>
    <w:rsid w:val="004E66B3"/>
    <w:pPr>
      <w:numPr>
        <w:numId w:val="14"/>
      </w:numPr>
      <w:tabs>
        <w:tab w:val="left" w:pos="2187"/>
      </w:tabs>
    </w:pPr>
    <w:rPr>
      <w:rFonts w:cs="Arial"/>
    </w:rPr>
  </w:style>
  <w:style w:type="character" w:styleId="FollowedHyperlink">
    <w:name w:val="FollowedHyperlink"/>
    <w:basedOn w:val="DefaultParagraphFont"/>
    <w:uiPriority w:val="99"/>
    <w:semiHidden/>
    <w:unhideWhenUsed/>
    <w:rsid w:val="004E66B3"/>
    <w:rPr>
      <w:color w:val="002060" w:themeColor="followedHyperlink"/>
      <w:u w:val="single"/>
    </w:rPr>
  </w:style>
  <w:style w:type="paragraph" w:styleId="Footer">
    <w:name w:val="footer"/>
    <w:basedOn w:val="Normal"/>
    <w:link w:val="FooterChar"/>
    <w:uiPriority w:val="99"/>
    <w:unhideWhenUsed/>
    <w:rsid w:val="004E66B3"/>
    <w:pPr>
      <w:tabs>
        <w:tab w:val="center" w:pos="4680"/>
        <w:tab w:val="right" w:pos="9360"/>
      </w:tabs>
    </w:pPr>
  </w:style>
  <w:style w:type="character" w:customStyle="1" w:styleId="FooterChar">
    <w:name w:val="Footer Char"/>
    <w:basedOn w:val="DefaultParagraphFont"/>
    <w:link w:val="Footer"/>
    <w:uiPriority w:val="99"/>
    <w:rsid w:val="004E66B3"/>
    <w:rPr>
      <w:rFonts w:ascii="Palatino Linotype" w:hAnsi="Palatino Linotype"/>
      <w:sz w:val="21"/>
    </w:rPr>
  </w:style>
  <w:style w:type="paragraph" w:customStyle="1" w:styleId="FooterPage1">
    <w:name w:val="Footer Page 1"/>
    <w:basedOn w:val="Normal"/>
    <w:link w:val="FooterPage1Char"/>
    <w:uiPriority w:val="4"/>
    <w:rsid w:val="004E66B3"/>
    <w:pPr>
      <w:autoSpaceDE w:val="0"/>
      <w:autoSpaceDN w:val="0"/>
      <w:adjustRightInd w:val="0"/>
      <w:snapToGrid w:val="0"/>
      <w:jc w:val="both"/>
    </w:pPr>
    <w:rPr>
      <w:rFonts w:eastAsia="Times New Roman" w:cs="Garamond"/>
      <w:color w:val="000000"/>
      <w:sz w:val="16"/>
      <w:szCs w:val="24"/>
      <w:lang w:val="x-none"/>
    </w:rPr>
  </w:style>
  <w:style w:type="character" w:customStyle="1" w:styleId="FooterPage1Char">
    <w:name w:val="Footer Page 1 Char"/>
    <w:basedOn w:val="DefaultParagraphFont"/>
    <w:link w:val="FooterPage1"/>
    <w:uiPriority w:val="4"/>
    <w:rsid w:val="004E66B3"/>
    <w:rPr>
      <w:rFonts w:ascii="Palatino Linotype" w:eastAsia="Times New Roman" w:hAnsi="Palatino Linotype" w:cs="Garamond"/>
      <w:color w:val="000000"/>
      <w:sz w:val="16"/>
      <w:szCs w:val="24"/>
      <w:lang w:val="x-none"/>
    </w:rPr>
  </w:style>
  <w:style w:type="character" w:styleId="FootnoteReference">
    <w:name w:val="footnote reference"/>
    <w:basedOn w:val="DefaultParagraphFont"/>
    <w:uiPriority w:val="99"/>
    <w:semiHidden/>
    <w:unhideWhenUsed/>
    <w:rsid w:val="004E66B3"/>
    <w:rPr>
      <w:vertAlign w:val="superscript"/>
    </w:rPr>
  </w:style>
  <w:style w:type="paragraph" w:styleId="FootnoteText">
    <w:name w:val="footnote text"/>
    <w:basedOn w:val="Normal"/>
    <w:link w:val="FootnoteTextChar"/>
    <w:uiPriority w:val="99"/>
    <w:unhideWhenUsed/>
    <w:qFormat/>
    <w:rsid w:val="004E66B3"/>
    <w:rPr>
      <w:rFonts w:ascii="Arial" w:hAnsi="Arial"/>
      <w:color w:val="7F7F7F" w:themeColor="text1" w:themeTint="80"/>
      <w:sz w:val="16"/>
      <w:szCs w:val="20"/>
    </w:rPr>
  </w:style>
  <w:style w:type="character" w:customStyle="1" w:styleId="FootnoteTextChar">
    <w:name w:val="Footnote Text Char"/>
    <w:basedOn w:val="DefaultParagraphFont"/>
    <w:link w:val="FootnoteText"/>
    <w:uiPriority w:val="99"/>
    <w:rsid w:val="004E66B3"/>
    <w:rPr>
      <w:rFonts w:ascii="Arial" w:hAnsi="Arial"/>
      <w:color w:val="7F7F7F" w:themeColor="text1" w:themeTint="80"/>
      <w:sz w:val="16"/>
      <w:szCs w:val="20"/>
    </w:rPr>
  </w:style>
  <w:style w:type="paragraph" w:styleId="Header">
    <w:name w:val="header"/>
    <w:basedOn w:val="Normal"/>
    <w:link w:val="HeaderChar"/>
    <w:uiPriority w:val="99"/>
    <w:unhideWhenUsed/>
    <w:rsid w:val="004E66B3"/>
    <w:pPr>
      <w:tabs>
        <w:tab w:val="center" w:pos="4680"/>
        <w:tab w:val="right" w:pos="9360"/>
      </w:tabs>
    </w:pPr>
  </w:style>
  <w:style w:type="character" w:customStyle="1" w:styleId="Heading2Char">
    <w:name w:val="Heading 2 Char"/>
    <w:basedOn w:val="DefaultParagraphFont"/>
    <w:link w:val="Heading2"/>
    <w:uiPriority w:val="1"/>
    <w:rsid w:val="004E66B3"/>
    <w:rPr>
      <w:rFonts w:ascii="Arial" w:hAnsi="Arial" w:cs="Arial"/>
      <w:sz w:val="24"/>
      <w:szCs w:val="28"/>
    </w:rPr>
  </w:style>
  <w:style w:type="character" w:customStyle="1" w:styleId="Heading3Char">
    <w:name w:val="Heading 3 Char"/>
    <w:aliases w:val="Paragraph head Char"/>
    <w:basedOn w:val="DefaultParagraphFont"/>
    <w:link w:val="Heading3"/>
    <w:uiPriority w:val="1"/>
    <w:rsid w:val="004E66B3"/>
    <w:rPr>
      <w:rFonts w:ascii="Palatino Linotype" w:hAnsi="Palatino Linotype" w:cs="Arial"/>
      <w:b/>
      <w:sz w:val="21"/>
      <w:szCs w:val="28"/>
    </w:rPr>
  </w:style>
  <w:style w:type="character" w:customStyle="1" w:styleId="Heading1Char">
    <w:name w:val="Heading 1 Char"/>
    <w:basedOn w:val="DefaultParagraphFont"/>
    <w:link w:val="Heading1"/>
    <w:uiPriority w:val="1"/>
    <w:rsid w:val="004E66B3"/>
    <w:rPr>
      <w:rFonts w:ascii="Arial" w:hAnsi="Arial" w:cs="Arial"/>
      <w:b/>
      <w:sz w:val="26"/>
      <w:szCs w:val="32"/>
    </w:rPr>
  </w:style>
  <w:style w:type="character" w:customStyle="1" w:styleId="HeaderChar">
    <w:name w:val="Header Char"/>
    <w:basedOn w:val="DefaultParagraphFont"/>
    <w:link w:val="Header"/>
    <w:uiPriority w:val="99"/>
    <w:rsid w:val="004E66B3"/>
    <w:rPr>
      <w:rFonts w:ascii="Palatino Linotype" w:hAnsi="Palatino Linotype"/>
      <w:sz w:val="21"/>
    </w:rPr>
  </w:style>
  <w:style w:type="character" w:styleId="Hyperlink">
    <w:name w:val="Hyperlink"/>
    <w:basedOn w:val="DefaultParagraphFont"/>
    <w:uiPriority w:val="99"/>
    <w:unhideWhenUsed/>
    <w:rsid w:val="004E66B3"/>
    <w:rPr>
      <w:color w:val="0070C0" w:themeColor="hyperlink"/>
      <w:u w:val="single"/>
    </w:rPr>
  </w:style>
  <w:style w:type="table" w:customStyle="1" w:styleId="LCSTableFormat">
    <w:name w:val="LCS Table Format"/>
    <w:basedOn w:val="TableNormal"/>
    <w:uiPriority w:val="99"/>
    <w:rsid w:val="004E66B3"/>
    <w:rPr>
      <w:rFonts w:ascii="Arial" w:hAnsi="Arial"/>
      <w:sz w:val="20"/>
    </w:rPr>
    <w:tblPr>
      <w:tblBorders>
        <w:bottom w:val="single" w:sz="4" w:space="0" w:color="auto"/>
        <w:insideH w:val="single" w:sz="4" w:space="0" w:color="A6A6A6" w:themeColor="background1" w:themeShade="A6"/>
      </w:tblBorders>
    </w:tblPr>
    <w:tcPr>
      <w:shd w:val="clear" w:color="auto" w:fill="auto"/>
    </w:tcPr>
  </w:style>
  <w:style w:type="paragraph" w:styleId="NoSpacing">
    <w:name w:val="No Spacing"/>
    <w:link w:val="NoSpacingChar"/>
    <w:rsid w:val="004E66B3"/>
    <w:pPr>
      <w:jc w:val="both"/>
    </w:pPr>
    <w:rPr>
      <w:rFonts w:ascii="Palatino Linotype" w:hAnsi="Palatino Linotype"/>
      <w:sz w:val="21"/>
    </w:rPr>
  </w:style>
  <w:style w:type="character" w:customStyle="1" w:styleId="NoSpacingChar">
    <w:name w:val="No Spacing Char"/>
    <w:basedOn w:val="DefaultParagraphFont"/>
    <w:link w:val="NoSpacing"/>
    <w:rsid w:val="004E66B3"/>
    <w:rPr>
      <w:rFonts w:ascii="Palatino Linotype" w:hAnsi="Palatino Linotype"/>
      <w:sz w:val="21"/>
    </w:rPr>
  </w:style>
  <w:style w:type="character" w:customStyle="1" w:styleId="Heading4Char">
    <w:name w:val="Heading 4 Char"/>
    <w:basedOn w:val="DefaultParagraphFont"/>
    <w:link w:val="Heading4"/>
    <w:uiPriority w:val="9"/>
    <w:semiHidden/>
    <w:rsid w:val="004E66B3"/>
    <w:rPr>
      <w:rFonts w:asciiTheme="majorHAnsi" w:eastAsiaTheme="majorEastAsia" w:hAnsiTheme="majorHAnsi" w:cstheme="majorBidi"/>
      <w:i/>
      <w:iCs/>
      <w:color w:val="942E2E" w:themeColor="accent1" w:themeShade="BF"/>
      <w:sz w:val="21"/>
    </w:rPr>
  </w:style>
  <w:style w:type="paragraph" w:customStyle="1" w:styleId="SourceInformation">
    <w:name w:val="Source Information"/>
    <w:basedOn w:val="Normal"/>
    <w:uiPriority w:val="3"/>
    <w:qFormat/>
    <w:rsid w:val="004E66B3"/>
    <w:rPr>
      <w:rFonts w:ascii="Arial" w:hAnsi="Arial" w:cs="Arial"/>
      <w:i/>
      <w:sz w:val="18"/>
    </w:rPr>
  </w:style>
  <w:style w:type="table" w:styleId="TableGrid">
    <w:name w:val="Table Grid"/>
    <w:basedOn w:val="TableNormal"/>
    <w:uiPriority w:val="59"/>
    <w:rsid w:val="004E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4E66B3"/>
    <w:rPr>
      <w:rFonts w:ascii="Arial" w:hAnsi="Arial"/>
      <w:sz w:val="20"/>
    </w:rPr>
  </w:style>
  <w:style w:type="character" w:customStyle="1" w:styleId="TableTextChar">
    <w:name w:val="Table Text Char"/>
    <w:basedOn w:val="NoSpacingChar"/>
    <w:link w:val="TableText"/>
    <w:uiPriority w:val="2"/>
    <w:rsid w:val="004E66B3"/>
    <w:rPr>
      <w:rFonts w:ascii="Arial" w:hAnsi="Arial"/>
      <w:sz w:val="20"/>
    </w:rPr>
  </w:style>
  <w:style w:type="paragraph" w:customStyle="1" w:styleId="TableTitle">
    <w:name w:val="Table Title"/>
    <w:basedOn w:val="Normal"/>
    <w:uiPriority w:val="2"/>
    <w:qFormat/>
    <w:rsid w:val="004E66B3"/>
    <w:pPr>
      <w:jc w:val="center"/>
    </w:pPr>
    <w:rPr>
      <w:rFonts w:ascii="Arial" w:hAnsi="Arial"/>
      <w:b/>
      <w:sz w:val="22"/>
    </w:rPr>
  </w:style>
  <w:style w:type="paragraph" w:styleId="TOC1">
    <w:name w:val="toc 1"/>
    <w:basedOn w:val="Normal"/>
    <w:next w:val="Normal"/>
    <w:autoRedefine/>
    <w:uiPriority w:val="39"/>
    <w:unhideWhenUsed/>
    <w:rsid w:val="004E66B3"/>
    <w:pPr>
      <w:spacing w:after="100" w:line="276" w:lineRule="auto"/>
    </w:pPr>
    <w:rPr>
      <w:rFonts w:asciiTheme="minorHAnsi" w:eastAsiaTheme="minorEastAsia" w:hAnsiTheme="minorHAnsi"/>
      <w:lang w:eastAsia="ja-JP"/>
    </w:rPr>
  </w:style>
  <w:style w:type="paragraph" w:styleId="TOC2">
    <w:name w:val="toc 2"/>
    <w:basedOn w:val="Normal"/>
    <w:next w:val="Normal"/>
    <w:autoRedefine/>
    <w:uiPriority w:val="39"/>
    <w:unhideWhenUsed/>
    <w:rsid w:val="004E66B3"/>
    <w:pPr>
      <w:spacing w:after="100"/>
      <w:ind w:left="240"/>
    </w:pPr>
  </w:style>
  <w:style w:type="paragraph" w:styleId="TOC3">
    <w:name w:val="toc 3"/>
    <w:basedOn w:val="Normal"/>
    <w:next w:val="Normal"/>
    <w:autoRedefine/>
    <w:uiPriority w:val="39"/>
    <w:unhideWhenUsed/>
    <w:rsid w:val="004E66B3"/>
    <w:pPr>
      <w:spacing w:after="100"/>
      <w:ind w:left="480"/>
    </w:pPr>
  </w:style>
  <w:style w:type="paragraph" w:styleId="TOCHeading">
    <w:name w:val="TOC Heading"/>
    <w:basedOn w:val="Heading1"/>
    <w:next w:val="Normal"/>
    <w:uiPriority w:val="39"/>
    <w:unhideWhenUsed/>
    <w:rsid w:val="004E66B3"/>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751">
      <w:bodyDiv w:val="1"/>
      <w:marLeft w:val="0"/>
      <w:marRight w:val="0"/>
      <w:marTop w:val="0"/>
      <w:marBottom w:val="0"/>
      <w:divBdr>
        <w:top w:val="none" w:sz="0" w:space="0" w:color="auto"/>
        <w:left w:val="none" w:sz="0" w:space="0" w:color="auto"/>
        <w:bottom w:val="none" w:sz="0" w:space="0" w:color="auto"/>
        <w:right w:val="none" w:sz="0" w:space="0" w:color="auto"/>
      </w:divBdr>
      <w:divsChild>
        <w:div w:id="2064524144">
          <w:marLeft w:val="0"/>
          <w:marRight w:val="0"/>
          <w:marTop w:val="0"/>
          <w:marBottom w:val="0"/>
          <w:divBdr>
            <w:top w:val="none" w:sz="0" w:space="0" w:color="auto"/>
            <w:left w:val="none" w:sz="0" w:space="0" w:color="auto"/>
            <w:bottom w:val="none" w:sz="0" w:space="0" w:color="auto"/>
            <w:right w:val="none" w:sz="0" w:space="0" w:color="auto"/>
          </w:divBdr>
        </w:div>
        <w:div w:id="537932956">
          <w:marLeft w:val="0"/>
          <w:marRight w:val="0"/>
          <w:marTop w:val="0"/>
          <w:marBottom w:val="0"/>
          <w:divBdr>
            <w:top w:val="none" w:sz="0" w:space="0" w:color="auto"/>
            <w:left w:val="none" w:sz="0" w:space="0" w:color="auto"/>
            <w:bottom w:val="none" w:sz="0" w:space="0" w:color="auto"/>
            <w:right w:val="none" w:sz="0" w:space="0" w:color="auto"/>
          </w:divBdr>
        </w:div>
        <w:div w:id="1247350420">
          <w:marLeft w:val="0"/>
          <w:marRight w:val="0"/>
          <w:marTop w:val="0"/>
          <w:marBottom w:val="0"/>
          <w:divBdr>
            <w:top w:val="none" w:sz="0" w:space="0" w:color="auto"/>
            <w:left w:val="none" w:sz="0" w:space="0" w:color="auto"/>
            <w:bottom w:val="none" w:sz="0" w:space="0" w:color="auto"/>
            <w:right w:val="none" w:sz="0" w:space="0" w:color="auto"/>
          </w:divBdr>
        </w:div>
        <w:div w:id="1330716567">
          <w:marLeft w:val="0"/>
          <w:marRight w:val="0"/>
          <w:marTop w:val="0"/>
          <w:marBottom w:val="0"/>
          <w:divBdr>
            <w:top w:val="none" w:sz="0" w:space="0" w:color="auto"/>
            <w:left w:val="none" w:sz="0" w:space="0" w:color="auto"/>
            <w:bottom w:val="none" w:sz="0" w:space="0" w:color="auto"/>
            <w:right w:val="none" w:sz="0" w:space="0" w:color="auto"/>
          </w:divBdr>
        </w:div>
        <w:div w:id="5834347">
          <w:marLeft w:val="0"/>
          <w:marRight w:val="0"/>
          <w:marTop w:val="0"/>
          <w:marBottom w:val="0"/>
          <w:divBdr>
            <w:top w:val="none" w:sz="0" w:space="0" w:color="auto"/>
            <w:left w:val="none" w:sz="0" w:space="0" w:color="auto"/>
            <w:bottom w:val="none" w:sz="0" w:space="0" w:color="auto"/>
            <w:right w:val="none" w:sz="0" w:space="0" w:color="auto"/>
          </w:divBdr>
        </w:div>
        <w:div w:id="907375123">
          <w:marLeft w:val="0"/>
          <w:marRight w:val="0"/>
          <w:marTop w:val="0"/>
          <w:marBottom w:val="0"/>
          <w:divBdr>
            <w:top w:val="none" w:sz="0" w:space="0" w:color="auto"/>
            <w:left w:val="none" w:sz="0" w:space="0" w:color="auto"/>
            <w:bottom w:val="none" w:sz="0" w:space="0" w:color="auto"/>
            <w:right w:val="none" w:sz="0" w:space="0" w:color="auto"/>
          </w:divBdr>
        </w:div>
        <w:div w:id="1714648157">
          <w:marLeft w:val="0"/>
          <w:marRight w:val="0"/>
          <w:marTop w:val="0"/>
          <w:marBottom w:val="0"/>
          <w:divBdr>
            <w:top w:val="none" w:sz="0" w:space="0" w:color="auto"/>
            <w:left w:val="none" w:sz="0" w:space="0" w:color="auto"/>
            <w:bottom w:val="none" w:sz="0" w:space="0" w:color="auto"/>
            <w:right w:val="none" w:sz="0" w:space="0" w:color="auto"/>
          </w:divBdr>
        </w:div>
        <w:div w:id="1054282274">
          <w:marLeft w:val="0"/>
          <w:marRight w:val="0"/>
          <w:marTop w:val="0"/>
          <w:marBottom w:val="0"/>
          <w:divBdr>
            <w:top w:val="none" w:sz="0" w:space="0" w:color="auto"/>
            <w:left w:val="none" w:sz="0" w:space="0" w:color="auto"/>
            <w:bottom w:val="none" w:sz="0" w:space="0" w:color="auto"/>
            <w:right w:val="none" w:sz="0" w:space="0" w:color="auto"/>
          </w:divBdr>
        </w:div>
        <w:div w:id="561795969">
          <w:marLeft w:val="0"/>
          <w:marRight w:val="0"/>
          <w:marTop w:val="0"/>
          <w:marBottom w:val="0"/>
          <w:divBdr>
            <w:top w:val="none" w:sz="0" w:space="0" w:color="auto"/>
            <w:left w:val="none" w:sz="0" w:space="0" w:color="auto"/>
            <w:bottom w:val="none" w:sz="0" w:space="0" w:color="auto"/>
            <w:right w:val="none" w:sz="0" w:space="0" w:color="auto"/>
          </w:divBdr>
        </w:div>
      </w:divsChild>
    </w:div>
    <w:div w:id="503938890">
      <w:bodyDiv w:val="1"/>
      <w:marLeft w:val="0"/>
      <w:marRight w:val="0"/>
      <w:marTop w:val="0"/>
      <w:marBottom w:val="0"/>
      <w:divBdr>
        <w:top w:val="none" w:sz="0" w:space="0" w:color="auto"/>
        <w:left w:val="none" w:sz="0" w:space="0" w:color="auto"/>
        <w:bottom w:val="none" w:sz="0" w:space="0" w:color="auto"/>
        <w:right w:val="none" w:sz="0" w:space="0" w:color="auto"/>
      </w:divBdr>
      <w:divsChild>
        <w:div w:id="500312895">
          <w:marLeft w:val="0"/>
          <w:marRight w:val="0"/>
          <w:marTop w:val="0"/>
          <w:marBottom w:val="0"/>
          <w:divBdr>
            <w:top w:val="none" w:sz="0" w:space="0" w:color="auto"/>
            <w:left w:val="none" w:sz="0" w:space="0" w:color="auto"/>
            <w:bottom w:val="none" w:sz="0" w:space="0" w:color="auto"/>
            <w:right w:val="none" w:sz="0" w:space="0" w:color="auto"/>
          </w:divBdr>
        </w:div>
        <w:div w:id="331296803">
          <w:marLeft w:val="0"/>
          <w:marRight w:val="0"/>
          <w:marTop w:val="0"/>
          <w:marBottom w:val="0"/>
          <w:divBdr>
            <w:top w:val="none" w:sz="0" w:space="0" w:color="auto"/>
            <w:left w:val="none" w:sz="0" w:space="0" w:color="auto"/>
            <w:bottom w:val="none" w:sz="0" w:space="0" w:color="auto"/>
            <w:right w:val="none" w:sz="0" w:space="0" w:color="auto"/>
          </w:divBdr>
        </w:div>
        <w:div w:id="874461459">
          <w:marLeft w:val="0"/>
          <w:marRight w:val="0"/>
          <w:marTop w:val="0"/>
          <w:marBottom w:val="0"/>
          <w:divBdr>
            <w:top w:val="none" w:sz="0" w:space="0" w:color="auto"/>
            <w:left w:val="none" w:sz="0" w:space="0" w:color="auto"/>
            <w:bottom w:val="none" w:sz="0" w:space="0" w:color="auto"/>
            <w:right w:val="none" w:sz="0" w:space="0" w:color="auto"/>
          </w:divBdr>
        </w:div>
        <w:div w:id="956566045">
          <w:marLeft w:val="0"/>
          <w:marRight w:val="0"/>
          <w:marTop w:val="0"/>
          <w:marBottom w:val="0"/>
          <w:divBdr>
            <w:top w:val="none" w:sz="0" w:space="0" w:color="auto"/>
            <w:left w:val="none" w:sz="0" w:space="0" w:color="auto"/>
            <w:bottom w:val="none" w:sz="0" w:space="0" w:color="auto"/>
            <w:right w:val="none" w:sz="0" w:space="0" w:color="auto"/>
          </w:divBdr>
        </w:div>
        <w:div w:id="106697966">
          <w:marLeft w:val="0"/>
          <w:marRight w:val="0"/>
          <w:marTop w:val="0"/>
          <w:marBottom w:val="0"/>
          <w:divBdr>
            <w:top w:val="none" w:sz="0" w:space="0" w:color="auto"/>
            <w:left w:val="none" w:sz="0" w:space="0" w:color="auto"/>
            <w:bottom w:val="none" w:sz="0" w:space="0" w:color="auto"/>
            <w:right w:val="none" w:sz="0" w:space="0" w:color="auto"/>
          </w:divBdr>
        </w:div>
        <w:div w:id="115873065">
          <w:marLeft w:val="0"/>
          <w:marRight w:val="0"/>
          <w:marTop w:val="0"/>
          <w:marBottom w:val="0"/>
          <w:divBdr>
            <w:top w:val="none" w:sz="0" w:space="0" w:color="auto"/>
            <w:left w:val="none" w:sz="0" w:space="0" w:color="auto"/>
            <w:bottom w:val="none" w:sz="0" w:space="0" w:color="auto"/>
            <w:right w:val="none" w:sz="0" w:space="0" w:color="auto"/>
          </w:divBdr>
        </w:div>
        <w:div w:id="1465270434">
          <w:marLeft w:val="0"/>
          <w:marRight w:val="0"/>
          <w:marTop w:val="0"/>
          <w:marBottom w:val="0"/>
          <w:divBdr>
            <w:top w:val="none" w:sz="0" w:space="0" w:color="auto"/>
            <w:left w:val="none" w:sz="0" w:space="0" w:color="auto"/>
            <w:bottom w:val="none" w:sz="0" w:space="0" w:color="auto"/>
            <w:right w:val="none" w:sz="0" w:space="0" w:color="auto"/>
          </w:divBdr>
        </w:div>
        <w:div w:id="43452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CS Theme">
  <a:themeElements>
    <a:clrScheme name="LCS Color Scheme">
      <a:dk1>
        <a:sysClr val="windowText" lastClr="000000"/>
      </a:dk1>
      <a:lt1>
        <a:sysClr val="window" lastClr="FFFFFF"/>
      </a:lt1>
      <a:dk2>
        <a:srgbClr val="186EA8"/>
      </a:dk2>
      <a:lt2>
        <a:srgbClr val="BDAA57"/>
      </a:lt2>
      <a:accent1>
        <a:srgbClr val="C44040"/>
      </a:accent1>
      <a:accent2>
        <a:srgbClr val="B76827"/>
      </a:accent2>
      <a:accent3>
        <a:srgbClr val="48CACA"/>
      </a:accent3>
      <a:accent4>
        <a:srgbClr val="2F9150"/>
      </a:accent4>
      <a:accent5>
        <a:srgbClr val="8C5281"/>
      </a:accent5>
      <a:accent6>
        <a:srgbClr val="AC6666"/>
      </a:accent6>
      <a:hlink>
        <a:srgbClr val="0070C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9213-0B23-4A95-8061-8516EA22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Syed</dc:creator>
  <cp:keywords/>
  <dc:description/>
  <cp:lastModifiedBy>Hamza Syed</cp:lastModifiedBy>
  <cp:revision>1</cp:revision>
  <cp:lastPrinted>2017-08-29T21:54:00Z</cp:lastPrinted>
  <dcterms:created xsi:type="dcterms:W3CDTF">2023-02-02T20:19:00Z</dcterms:created>
  <dcterms:modified xsi:type="dcterms:W3CDTF">2023-02-02T20:20:00Z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a3bb961c-1217-4b38-8b00-ce654609d61a</vt:lpwstr>
  </property>
</Properties>
</file>